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方正小标宋简体" w:eastAsia="方正小标宋简体" w:cs="方正小标宋简体"/>
          <w:sz w:val="36"/>
          <w:szCs w:val="36"/>
          <w:lang w:val="en-US" w:eastAsia="zh-CN"/>
        </w:rPr>
        <w:t>关于《淮南市</w:t>
      </w:r>
      <w:r>
        <w:rPr>
          <w:rFonts w:hint="eastAsia" w:ascii="方正小标宋简体" w:hAnsi="方正小标宋简体" w:eastAsia="方正小标宋简体" w:cs="方正小标宋简体"/>
          <w:sz w:val="36"/>
          <w:szCs w:val="36"/>
        </w:rPr>
        <w:t>巩固拓展医疗保障脱贫攻坚成果有效衔接乡村振兴战略实施方案</w:t>
      </w:r>
      <w:r>
        <w:rPr>
          <w:rFonts w:hint="eastAsia" w:ascii="方正小标宋简体" w:hAnsi="方正小标宋简体" w:eastAsia="方正小标宋简体" w:cs="方正小标宋简体"/>
          <w:sz w:val="36"/>
          <w:szCs w:val="36"/>
          <w:lang w:val="en-US" w:eastAsia="zh-CN"/>
        </w:rPr>
        <w:t>》的起草说明</w:t>
      </w:r>
    </w:p>
    <w:p>
      <w:pPr>
        <w:rPr>
          <w:rFonts w:hint="eastAsia"/>
        </w:rPr>
      </w:pP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起草背景</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党中央、国务院关于巩固拓展脱贫攻坚成果同乡村振兴有效衔接决策部署</w:t>
      </w:r>
      <w:r>
        <w:rPr>
          <w:rFonts w:hint="eastAsia" w:ascii="仿宋" w:hAnsi="仿宋" w:eastAsia="仿宋" w:cs="仿宋"/>
          <w:sz w:val="32"/>
          <w:szCs w:val="32"/>
          <w:lang w:val="en-US" w:eastAsia="zh-CN"/>
        </w:rPr>
        <w:t>要求</w:t>
      </w:r>
      <w:r>
        <w:rPr>
          <w:rFonts w:hint="eastAsia" w:ascii="仿宋" w:hAnsi="仿宋" w:eastAsia="仿宋" w:cs="仿宋"/>
          <w:sz w:val="32"/>
          <w:szCs w:val="32"/>
        </w:rPr>
        <w:t>，在脱贫攻坚目标任务完成后，对摆脱贫困的县在规定的5年过渡期内，调整现行健康脱贫综合医疗保障政策，在坚持医保制度普惠性保障功能的同时，增强对困难群众基础性、兜底性保障，逐步实现由集中资源支持脱贫攻坚向统筹基本医保、大病保险、医疗救助三重制度常态化保障平稳过渡，助力乡村振兴战略全面推进，不断增强农村参保群众获得感、幸福感、安全感。</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2、因医保省级统筹在即，省医保局建议根据省实施方案要求调整过渡政策。2021年11月，我局</w:t>
      </w:r>
      <w:r>
        <w:rPr>
          <w:rFonts w:hint="eastAsia" w:ascii="仿宋" w:hAnsi="仿宋" w:eastAsia="仿宋" w:cs="仿宋"/>
          <w:sz w:val="32"/>
          <w:szCs w:val="32"/>
        </w:rPr>
        <w:t>根据《国家医保局、民政部、财政部、国家卫生健康委、国家税务总局、银保监会、国家乡村振兴局关于巩固拓展医疗保障脱贫攻坚成果有效衔接乡村振兴战略的实施意见》</w:t>
      </w:r>
      <w:r>
        <w:rPr>
          <w:rFonts w:hint="eastAsia" w:ascii="仿宋" w:hAnsi="仿宋" w:eastAsia="仿宋" w:cs="仿宋"/>
          <w:sz w:val="32"/>
          <w:szCs w:val="32"/>
          <w:lang w:eastAsia="zh-CN"/>
        </w:rPr>
        <w:t>、《安徽省医疗保障局、安徽省民政厅、安徽省财政厅、安徽省卫生健康委、国家税务总局安徽省税务局、中国银保监会安徽监管局、安徽省乡村振兴局关于印发安徽省巩固拓展医疗保障脱贫攻坚成果有效衔接乡村振兴战略实施方案的通知》（</w:t>
      </w:r>
      <w:r>
        <w:rPr>
          <w:rFonts w:hint="eastAsia" w:ascii="仿宋" w:hAnsi="仿宋" w:eastAsia="仿宋" w:cs="仿宋"/>
          <w:sz w:val="32"/>
          <w:szCs w:val="32"/>
          <w:lang w:val="en-US" w:eastAsia="zh-CN"/>
        </w:rPr>
        <w:t>皖医保发[2021]8号</w:t>
      </w:r>
      <w:r>
        <w:rPr>
          <w:rFonts w:hint="eastAsia" w:ascii="仿宋" w:hAnsi="仿宋" w:eastAsia="仿宋" w:cs="仿宋"/>
          <w:sz w:val="32"/>
          <w:szCs w:val="32"/>
          <w:lang w:eastAsia="zh-CN"/>
        </w:rPr>
        <w:t>）</w:t>
      </w:r>
      <w:r>
        <w:rPr>
          <w:rFonts w:hint="eastAsia" w:ascii="仿宋" w:hAnsi="仿宋" w:eastAsia="仿宋" w:cs="仿宋"/>
          <w:sz w:val="32"/>
          <w:szCs w:val="32"/>
        </w:rPr>
        <w:t>规定和</w:t>
      </w:r>
      <w:r>
        <w:rPr>
          <w:rFonts w:hint="eastAsia" w:ascii="仿宋" w:hAnsi="仿宋" w:eastAsia="仿宋" w:cs="仿宋"/>
          <w:sz w:val="32"/>
          <w:szCs w:val="32"/>
          <w:lang w:val="en-US" w:eastAsia="zh-CN"/>
        </w:rPr>
        <w:t>市</w:t>
      </w:r>
      <w:r>
        <w:rPr>
          <w:rFonts w:hint="eastAsia" w:ascii="仿宋" w:hAnsi="仿宋" w:eastAsia="仿宋" w:cs="仿宋"/>
          <w:sz w:val="32"/>
          <w:szCs w:val="32"/>
        </w:rPr>
        <w:t>委、</w:t>
      </w:r>
      <w:r>
        <w:rPr>
          <w:rFonts w:hint="eastAsia" w:ascii="仿宋" w:hAnsi="仿宋" w:eastAsia="仿宋" w:cs="仿宋"/>
          <w:sz w:val="32"/>
          <w:szCs w:val="32"/>
          <w:lang w:val="en-US" w:eastAsia="zh-CN"/>
        </w:rPr>
        <w:t>市</w:t>
      </w:r>
      <w:r>
        <w:rPr>
          <w:rFonts w:hint="eastAsia" w:ascii="仿宋" w:hAnsi="仿宋" w:eastAsia="仿宋" w:cs="仿宋"/>
          <w:sz w:val="32"/>
          <w:szCs w:val="32"/>
        </w:rPr>
        <w:t>政府加快实现巩固拓展脱贫攻坚成果同乡村振兴有效衔接的工作要求，结合我</w:t>
      </w:r>
      <w:r>
        <w:rPr>
          <w:rFonts w:hint="eastAsia" w:ascii="仿宋" w:hAnsi="仿宋" w:eastAsia="仿宋" w:cs="仿宋"/>
          <w:sz w:val="32"/>
          <w:szCs w:val="32"/>
          <w:lang w:val="en-US" w:eastAsia="zh-CN"/>
        </w:rPr>
        <w:t>市</w:t>
      </w:r>
      <w:r>
        <w:rPr>
          <w:rFonts w:hint="eastAsia" w:ascii="仿宋" w:hAnsi="仿宋" w:eastAsia="仿宋" w:cs="仿宋"/>
          <w:sz w:val="32"/>
          <w:szCs w:val="32"/>
        </w:rPr>
        <w:t>实际，</w:t>
      </w:r>
      <w:r>
        <w:rPr>
          <w:rFonts w:hint="eastAsia" w:ascii="仿宋" w:hAnsi="仿宋" w:eastAsia="仿宋" w:cs="仿宋"/>
          <w:sz w:val="32"/>
          <w:szCs w:val="32"/>
          <w:lang w:val="en-US" w:eastAsia="zh-CN"/>
        </w:rPr>
        <w:t>我局起草了《淮南市巩固拓展医疗保障脱贫攻坚成果有效衔接乡村振兴战略实施方案》（征求意见稿），安排部署各县区医保部门按照实施方案中调整的政策进行初步测算，提出意见建议；草拟征求意见函向市财政局等相关部门征求意见。</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主要</w:t>
      </w:r>
      <w:r>
        <w:rPr>
          <w:rFonts w:hint="eastAsia" w:ascii="仿宋" w:hAnsi="仿宋" w:eastAsia="仿宋" w:cs="仿宋"/>
          <w:sz w:val="32"/>
          <w:szCs w:val="32"/>
          <w:lang w:val="en-US" w:eastAsia="zh-CN"/>
        </w:rPr>
        <w:t>调整内容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调整参保缴费资助政策。完善城乡居民基本医疗保险参保个人缴费资助政策，医疗救助对特困人员给予全额资助，低保对象给予90%定额资助。过渡期内，乡村振兴部门认定的返贫致贫人口（以下简称返贫致贫人口）给予80%定额资助，脱贫不稳定和纳入相关部门农村低收入人口监测范围的人口（以下简称监测人口）给予50%定额资助。未纳入农村低收入人口监测范围的稳定脱贫人口不再享受医疗救助资助参保政策。</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夯实医疗救助托底保障。完善统一规范的医疗救助制度，明确救助费用范围，对救助对象在参保地定点医疗机构或按规定转诊异地就医（急诊、抢救除外）发生的合规医疗费用，经基本医疗保险、大病保险等报销后的个人自付部分按规定给予救助。特困人员、低保对象医疗救助不设起付线，返贫致贫人口起付线为1500元（上年全省城乡居民人均可支配收入的5%左右），监测人口医疗救助起付线3000元（上年全省城乡居民人均可支配收入的10%左右）。特困人员救助比例</w:t>
      </w:r>
      <w:r>
        <w:rPr>
          <w:rFonts w:hint="eastAsia" w:ascii="仿宋" w:hAnsi="仿宋" w:eastAsia="仿宋" w:cs="仿宋"/>
          <w:sz w:val="32"/>
          <w:szCs w:val="32"/>
          <w:lang w:val="en-US" w:eastAsia="zh-CN"/>
        </w:rPr>
        <w:t>为9</w:t>
      </w:r>
      <w:r>
        <w:rPr>
          <w:rFonts w:hint="eastAsia" w:ascii="仿宋" w:hAnsi="仿宋" w:eastAsia="仿宋" w:cs="仿宋"/>
          <w:sz w:val="32"/>
          <w:szCs w:val="32"/>
        </w:rPr>
        <w:t>0%，低保对象救助比例</w:t>
      </w:r>
      <w:r>
        <w:rPr>
          <w:rFonts w:hint="eastAsia" w:ascii="仿宋" w:hAnsi="仿宋" w:eastAsia="仿宋" w:cs="仿宋"/>
          <w:sz w:val="32"/>
          <w:szCs w:val="32"/>
          <w:lang w:val="en-US" w:eastAsia="zh-CN"/>
        </w:rPr>
        <w:t>为</w:t>
      </w:r>
      <w:r>
        <w:rPr>
          <w:rFonts w:hint="eastAsia" w:ascii="仿宋" w:hAnsi="仿宋" w:eastAsia="仿宋" w:cs="仿宋"/>
          <w:sz w:val="32"/>
          <w:szCs w:val="32"/>
        </w:rPr>
        <w:t>75%；在起付线以上，返贫致贫人口救助比例</w:t>
      </w:r>
      <w:r>
        <w:rPr>
          <w:rFonts w:hint="eastAsia" w:ascii="仿宋" w:hAnsi="仿宋" w:eastAsia="仿宋" w:cs="仿宋"/>
          <w:sz w:val="32"/>
          <w:szCs w:val="32"/>
          <w:lang w:val="en-US" w:eastAsia="zh-CN"/>
        </w:rPr>
        <w:t>为</w:t>
      </w:r>
      <w:r>
        <w:rPr>
          <w:rFonts w:hint="eastAsia" w:ascii="仿宋" w:hAnsi="仿宋" w:eastAsia="仿宋" w:cs="仿宋"/>
          <w:sz w:val="32"/>
          <w:szCs w:val="32"/>
        </w:rPr>
        <w:t>70%，监测人口救助比例</w:t>
      </w:r>
      <w:r>
        <w:rPr>
          <w:rFonts w:hint="eastAsia" w:ascii="仿宋" w:hAnsi="仿宋" w:eastAsia="仿宋" w:cs="仿宋"/>
          <w:sz w:val="32"/>
          <w:szCs w:val="32"/>
          <w:lang w:val="en-US" w:eastAsia="zh-CN"/>
        </w:rPr>
        <w:t>为</w:t>
      </w:r>
      <w:r>
        <w:rPr>
          <w:rFonts w:hint="eastAsia" w:ascii="仿宋" w:hAnsi="仿宋" w:eastAsia="仿宋" w:cs="仿宋"/>
          <w:sz w:val="32"/>
          <w:szCs w:val="32"/>
        </w:rPr>
        <w:t>60%。门诊慢特病和住院共用年度救助限额，</w:t>
      </w:r>
      <w:r>
        <w:rPr>
          <w:rFonts w:hint="eastAsia" w:ascii="仿宋" w:hAnsi="仿宋" w:eastAsia="仿宋" w:cs="仿宋"/>
          <w:sz w:val="32"/>
          <w:szCs w:val="32"/>
          <w:lang w:val="en-US" w:eastAsia="zh-CN"/>
        </w:rPr>
        <w:t>年度限额为</w:t>
      </w:r>
      <w:r>
        <w:rPr>
          <w:rFonts w:hint="eastAsia" w:ascii="仿宋" w:hAnsi="仿宋" w:eastAsia="仿宋" w:cs="仿宋"/>
          <w:sz w:val="32"/>
          <w:szCs w:val="32"/>
        </w:rPr>
        <w:t>5万元。</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对特困人员、低保对象、返贫致贫人口、监测人口，经三重保障制度支付后个人负担仍然较重的，适当给予倾斜救助。</w:t>
      </w:r>
      <w:r>
        <w:rPr>
          <w:rFonts w:hint="eastAsia" w:ascii="仿宋_GB2312" w:eastAsia="仿宋_GB2312"/>
          <w:color w:val="000000"/>
          <w:sz w:val="32"/>
          <w:szCs w:val="32"/>
          <w:u w:val="none"/>
        </w:rPr>
        <w:t>对</w:t>
      </w:r>
      <w:r>
        <w:rPr>
          <w:rFonts w:hint="eastAsia" w:ascii="仿宋_GB2312" w:eastAsia="仿宋_GB2312"/>
          <w:color w:val="000000"/>
          <w:sz w:val="32"/>
          <w:szCs w:val="32"/>
          <w:u w:val="none"/>
          <w:lang w:val="en-US" w:eastAsia="zh-CN"/>
        </w:rPr>
        <w:t>符合倾斜救助条件的对象，</w:t>
      </w:r>
      <w:r>
        <w:rPr>
          <w:rFonts w:hint="eastAsia" w:ascii="仿宋" w:hAnsi="仿宋" w:eastAsia="仿宋" w:cs="仿宋"/>
          <w:sz w:val="32"/>
          <w:szCs w:val="32"/>
        </w:rPr>
        <w:t>在参保地定点医疗机构或按规定</w:t>
      </w:r>
      <w:r>
        <w:rPr>
          <w:rFonts w:hint="eastAsia" w:ascii="仿宋" w:hAnsi="仿宋" w:eastAsia="仿宋" w:cs="仿宋"/>
          <w:sz w:val="32"/>
          <w:szCs w:val="32"/>
          <w:lang w:val="en-US" w:eastAsia="zh-CN"/>
        </w:rPr>
        <w:t>省内</w:t>
      </w:r>
      <w:r>
        <w:rPr>
          <w:rFonts w:hint="eastAsia" w:ascii="仿宋" w:hAnsi="仿宋" w:eastAsia="仿宋" w:cs="仿宋"/>
          <w:sz w:val="32"/>
          <w:szCs w:val="32"/>
        </w:rPr>
        <w:t>转诊异地就医（急诊、抢救除外）发生的合规医疗费用</w:t>
      </w:r>
      <w:r>
        <w:rPr>
          <w:rFonts w:hint="eastAsia" w:ascii="仿宋_GB2312" w:eastAsia="仿宋_GB2312"/>
          <w:color w:val="000000"/>
          <w:sz w:val="32"/>
          <w:szCs w:val="32"/>
          <w:u w:val="none"/>
          <w:lang w:val="en-US" w:eastAsia="zh-CN"/>
        </w:rPr>
        <w:t>，</w:t>
      </w:r>
      <w:r>
        <w:rPr>
          <w:rFonts w:hint="eastAsia" w:ascii="仿宋" w:hAnsi="仿宋" w:eastAsia="仿宋" w:cs="仿宋"/>
          <w:sz w:val="32"/>
          <w:szCs w:val="32"/>
          <w:u w:val="none"/>
        </w:rPr>
        <w:t>经</w:t>
      </w:r>
      <w:r>
        <w:rPr>
          <w:rFonts w:hint="eastAsia" w:ascii="仿宋" w:hAnsi="仿宋" w:eastAsia="仿宋" w:cs="仿宋"/>
          <w:sz w:val="32"/>
          <w:szCs w:val="32"/>
        </w:rPr>
        <w:t>基本医疗保险、大病保</w:t>
      </w:r>
      <w:r>
        <w:rPr>
          <w:rFonts w:hint="eastAsia" w:ascii="仿宋" w:hAnsi="仿宋" w:eastAsia="仿宋" w:cs="仿宋"/>
          <w:sz w:val="32"/>
          <w:szCs w:val="32"/>
          <w:lang w:val="en-US" w:eastAsia="zh-CN"/>
        </w:rPr>
        <w:t>险、医疗救助</w:t>
      </w:r>
      <w:r>
        <w:rPr>
          <w:rFonts w:hint="eastAsia" w:ascii="仿宋" w:hAnsi="仿宋" w:eastAsia="仿宋" w:cs="仿宋"/>
          <w:sz w:val="32"/>
          <w:szCs w:val="32"/>
        </w:rPr>
        <w:t>等报销后</w:t>
      </w:r>
      <w:r>
        <w:rPr>
          <w:rFonts w:hint="eastAsia" w:ascii="仿宋" w:hAnsi="仿宋" w:eastAsia="仿宋" w:cs="仿宋"/>
          <w:sz w:val="32"/>
          <w:szCs w:val="32"/>
          <w:lang w:eastAsia="zh-CN"/>
        </w:rPr>
        <w:t>，</w:t>
      </w:r>
      <w:r>
        <w:rPr>
          <w:rFonts w:hint="eastAsia" w:ascii="仿宋" w:hAnsi="仿宋" w:eastAsia="仿宋" w:cs="仿宋"/>
          <w:sz w:val="32"/>
          <w:szCs w:val="32"/>
        </w:rPr>
        <w:t>个人自付部分</w:t>
      </w:r>
      <w:r>
        <w:rPr>
          <w:rFonts w:hint="eastAsia" w:ascii="仿宋_GB2312" w:eastAsia="仿宋_GB2312"/>
          <w:color w:val="000000"/>
          <w:spacing w:val="-4"/>
          <w:sz w:val="32"/>
          <w:szCs w:val="32"/>
          <w:u w:val="none"/>
        </w:rPr>
        <w:t>超过</w:t>
      </w:r>
      <w:r>
        <w:rPr>
          <w:rFonts w:hint="eastAsia" w:ascii="仿宋_GB2312" w:eastAsia="仿宋_GB2312"/>
          <w:color w:val="000000"/>
          <w:spacing w:val="-4"/>
          <w:sz w:val="32"/>
          <w:szCs w:val="32"/>
          <w:u w:val="none"/>
          <w:lang w:val="en-US" w:eastAsia="zh-CN"/>
        </w:rPr>
        <w:t>1.5</w:t>
      </w:r>
      <w:r>
        <w:rPr>
          <w:rFonts w:hint="eastAsia" w:ascii="仿宋_GB2312" w:eastAsia="仿宋_GB2312"/>
          <w:color w:val="000000"/>
          <w:spacing w:val="-4"/>
          <w:sz w:val="32"/>
          <w:szCs w:val="32"/>
          <w:u w:val="none"/>
        </w:rPr>
        <w:t>万元以上的，实施</w:t>
      </w:r>
      <w:r>
        <w:rPr>
          <w:rFonts w:hint="eastAsia" w:ascii="仿宋_GB2312" w:eastAsia="仿宋_GB2312"/>
          <w:color w:val="000000"/>
          <w:spacing w:val="-4"/>
          <w:sz w:val="32"/>
          <w:szCs w:val="32"/>
          <w:u w:val="none"/>
          <w:lang w:val="en-US" w:eastAsia="zh-CN"/>
        </w:rPr>
        <w:t>倾斜</w:t>
      </w:r>
      <w:r>
        <w:rPr>
          <w:rFonts w:hint="eastAsia" w:ascii="仿宋_GB2312" w:eastAsia="仿宋_GB2312"/>
          <w:color w:val="000000"/>
          <w:spacing w:val="-4"/>
          <w:sz w:val="32"/>
          <w:szCs w:val="32"/>
          <w:u w:val="none"/>
        </w:rPr>
        <w:t>医疗救助</w:t>
      </w:r>
      <w:r>
        <w:rPr>
          <w:rFonts w:hint="eastAsia" w:ascii="仿宋_GB2312" w:eastAsia="仿宋_GB2312"/>
          <w:color w:val="000000"/>
          <w:spacing w:val="-4"/>
          <w:sz w:val="32"/>
          <w:szCs w:val="32"/>
          <w:u w:val="none"/>
          <w:lang w:val="en-US" w:eastAsia="zh-CN"/>
        </w:rPr>
        <w:t>,</w:t>
      </w:r>
      <w:r>
        <w:rPr>
          <w:rFonts w:hint="eastAsia" w:ascii="仿宋" w:hAnsi="仿宋" w:eastAsia="仿宋" w:cs="仿宋"/>
          <w:sz w:val="32"/>
          <w:szCs w:val="32"/>
        </w:rPr>
        <w:t>救助比例</w:t>
      </w:r>
      <w:r>
        <w:rPr>
          <w:rFonts w:hint="eastAsia" w:ascii="仿宋" w:hAnsi="仿宋" w:eastAsia="仿宋" w:cs="仿宋"/>
          <w:sz w:val="32"/>
          <w:szCs w:val="32"/>
          <w:lang w:val="en-US" w:eastAsia="zh-CN"/>
        </w:rPr>
        <w:t>为5</w:t>
      </w:r>
      <w:r>
        <w:rPr>
          <w:rFonts w:hint="eastAsia" w:ascii="仿宋" w:hAnsi="仿宋" w:eastAsia="仿宋" w:cs="仿宋"/>
          <w:sz w:val="32"/>
          <w:szCs w:val="32"/>
        </w:rPr>
        <w:t>0%</w:t>
      </w:r>
      <w:r>
        <w:rPr>
          <w:rFonts w:hint="eastAsia" w:ascii="仿宋" w:hAnsi="仿宋" w:eastAsia="仿宋" w:cs="仿宋"/>
          <w:sz w:val="32"/>
          <w:szCs w:val="32"/>
          <w:lang w:val="en-US" w:eastAsia="zh-CN"/>
        </w:rPr>
        <w:t>,</w:t>
      </w:r>
      <w:r>
        <w:rPr>
          <w:rFonts w:hint="eastAsia" w:ascii="仿宋_GB2312" w:eastAsia="仿宋_GB2312"/>
          <w:color w:val="000000"/>
          <w:sz w:val="32"/>
          <w:szCs w:val="32"/>
          <w:u w:val="none"/>
        </w:rPr>
        <w:t>每人每年救助金额累计不超过</w:t>
      </w:r>
      <w:r>
        <w:rPr>
          <w:rFonts w:hint="eastAsia" w:ascii="仿宋_GB2312" w:eastAsia="仿宋_GB2312"/>
          <w:color w:val="000000"/>
          <w:sz w:val="32"/>
          <w:szCs w:val="32"/>
          <w:u w:val="none"/>
          <w:lang w:val="en-US" w:eastAsia="zh-CN"/>
        </w:rPr>
        <w:t>5</w:t>
      </w:r>
      <w:r>
        <w:rPr>
          <w:rFonts w:hint="eastAsia" w:ascii="仿宋_GB2312" w:eastAsia="仿宋_GB2312"/>
          <w:color w:val="000000"/>
          <w:sz w:val="32"/>
          <w:szCs w:val="32"/>
          <w:u w:val="none"/>
        </w:rPr>
        <w:t>万元</w:t>
      </w:r>
      <w:r>
        <w:rPr>
          <w:rFonts w:hint="eastAsia" w:ascii="仿宋_GB2312" w:eastAsia="仿宋_GB2312"/>
          <w:color w:val="000000"/>
          <w:sz w:val="32"/>
          <w:szCs w:val="32"/>
          <w:u w:val="none"/>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建立防范化解因病致贫返贫长效机制。各</w:t>
      </w:r>
      <w:r>
        <w:rPr>
          <w:rFonts w:hint="eastAsia" w:ascii="仿宋" w:hAnsi="仿宋" w:eastAsia="仿宋" w:cs="仿宋"/>
          <w:sz w:val="32"/>
          <w:szCs w:val="32"/>
          <w:lang w:val="en-US" w:eastAsia="zh-CN"/>
        </w:rPr>
        <w:t>县（</w:t>
      </w:r>
      <w:r>
        <w:rPr>
          <w:rFonts w:hint="eastAsia" w:ascii="仿宋" w:hAnsi="仿宋" w:eastAsia="仿宋" w:cs="仿宋"/>
          <w:sz w:val="32"/>
          <w:szCs w:val="32"/>
        </w:rPr>
        <w:t>区</w:t>
      </w:r>
      <w:r>
        <w:rPr>
          <w:rFonts w:hint="eastAsia" w:ascii="仿宋" w:hAnsi="仿宋" w:eastAsia="仿宋" w:cs="仿宋"/>
          <w:sz w:val="32"/>
          <w:szCs w:val="32"/>
          <w:lang w:val="en-US" w:eastAsia="zh-CN"/>
        </w:rPr>
        <w:t>）</w:t>
      </w:r>
      <w:r>
        <w:rPr>
          <w:rFonts w:hint="eastAsia" w:ascii="仿宋" w:hAnsi="仿宋" w:eastAsia="仿宋" w:cs="仿宋"/>
          <w:sz w:val="32"/>
          <w:szCs w:val="32"/>
        </w:rPr>
        <w:t>医保部门及时将经基本医保、大病保险等报销后个人自付费用仍然较高的人员信息，推送给民政、乡村振兴等部门。各</w:t>
      </w:r>
      <w:r>
        <w:rPr>
          <w:rFonts w:hint="eastAsia" w:ascii="仿宋" w:hAnsi="仿宋" w:eastAsia="仿宋" w:cs="仿宋"/>
          <w:sz w:val="32"/>
          <w:szCs w:val="32"/>
          <w:lang w:val="en-US" w:eastAsia="zh-CN"/>
        </w:rPr>
        <w:t>县(</w:t>
      </w:r>
      <w:r>
        <w:rPr>
          <w:rFonts w:hint="eastAsia" w:ascii="仿宋" w:hAnsi="仿宋" w:eastAsia="仿宋" w:cs="仿宋"/>
          <w:sz w:val="32"/>
          <w:szCs w:val="32"/>
        </w:rPr>
        <w:t>区</w:t>
      </w:r>
      <w:r>
        <w:rPr>
          <w:rFonts w:hint="eastAsia" w:ascii="仿宋" w:hAnsi="仿宋" w:eastAsia="仿宋" w:cs="仿宋"/>
          <w:sz w:val="32"/>
          <w:szCs w:val="32"/>
          <w:lang w:val="en-US" w:eastAsia="zh-CN"/>
        </w:rPr>
        <w:t>)</w:t>
      </w:r>
      <w:r>
        <w:rPr>
          <w:rFonts w:hint="eastAsia" w:ascii="仿宋" w:hAnsi="仿宋" w:eastAsia="仿宋" w:cs="仿宋"/>
          <w:sz w:val="32"/>
          <w:szCs w:val="32"/>
        </w:rPr>
        <w:t>要及时预警，提前介入，跟进落实精准帮扶措施。一个年度内家庭总收入减去个人自付医疗总费用后低于农村低收入家庭标准且符合低收入家庭财产核查条件的大病患者，按照户申请、村评议、乡镇审核、县</w:t>
      </w:r>
      <w:r>
        <w:rPr>
          <w:rFonts w:hint="eastAsia" w:ascii="仿宋" w:hAnsi="仿宋" w:eastAsia="仿宋" w:cs="仿宋"/>
          <w:sz w:val="32"/>
          <w:szCs w:val="32"/>
          <w:lang w:val="en-US" w:eastAsia="zh-CN"/>
        </w:rPr>
        <w:t>(区)</w:t>
      </w:r>
      <w:r>
        <w:rPr>
          <w:rFonts w:hint="eastAsia" w:ascii="仿宋" w:hAnsi="仿宋" w:eastAsia="仿宋" w:cs="仿宋"/>
          <w:sz w:val="32"/>
          <w:szCs w:val="32"/>
        </w:rPr>
        <w:t>级医保与民政、乡村振兴等部门审批的程序，实行依申请救助。</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u w:val="none"/>
          <w:lang w:val="en-US" w:eastAsia="zh-CN"/>
        </w:rPr>
        <w:t>依申请救助人员</w:t>
      </w:r>
      <w:r>
        <w:rPr>
          <w:rFonts w:hint="eastAsia" w:ascii="仿宋" w:hAnsi="仿宋" w:eastAsia="仿宋" w:cs="仿宋"/>
          <w:sz w:val="32"/>
          <w:szCs w:val="32"/>
          <w:u w:val="none"/>
        </w:rPr>
        <w:t>在参保地定点医疗机构或按规定转诊异地就医（急诊、抢救除外）发生的合规医疗费用</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经</w:t>
      </w:r>
      <w:r>
        <w:rPr>
          <w:rFonts w:hint="eastAsia" w:ascii="仿宋" w:hAnsi="仿宋" w:eastAsia="仿宋" w:cs="仿宋"/>
          <w:sz w:val="32"/>
          <w:szCs w:val="32"/>
        </w:rPr>
        <w:t>基本医疗保险、大病保</w:t>
      </w:r>
      <w:r>
        <w:rPr>
          <w:rFonts w:hint="eastAsia" w:ascii="仿宋" w:hAnsi="仿宋" w:eastAsia="仿宋" w:cs="仿宋"/>
          <w:sz w:val="32"/>
          <w:szCs w:val="32"/>
          <w:lang w:val="en-US" w:eastAsia="zh-CN"/>
        </w:rPr>
        <w:t>险</w:t>
      </w:r>
      <w:r>
        <w:rPr>
          <w:rFonts w:hint="eastAsia" w:ascii="仿宋" w:hAnsi="仿宋" w:eastAsia="仿宋" w:cs="仿宋"/>
          <w:sz w:val="32"/>
          <w:szCs w:val="32"/>
        </w:rPr>
        <w:t>等报销后</w:t>
      </w:r>
      <w:r>
        <w:rPr>
          <w:rFonts w:hint="eastAsia" w:ascii="仿宋" w:hAnsi="仿宋" w:eastAsia="仿宋" w:cs="仿宋"/>
          <w:sz w:val="32"/>
          <w:szCs w:val="32"/>
          <w:lang w:eastAsia="zh-CN"/>
        </w:rPr>
        <w:t>，</w:t>
      </w:r>
      <w:r>
        <w:rPr>
          <w:rFonts w:hint="eastAsia" w:ascii="仿宋" w:hAnsi="仿宋" w:eastAsia="仿宋" w:cs="仿宋"/>
          <w:sz w:val="32"/>
          <w:szCs w:val="32"/>
        </w:rPr>
        <w:t>个人自付部分</w:t>
      </w:r>
      <w:r>
        <w:rPr>
          <w:rFonts w:hint="eastAsia" w:ascii="仿宋_GB2312" w:eastAsia="仿宋_GB2312"/>
          <w:color w:val="000000"/>
          <w:spacing w:val="-4"/>
          <w:sz w:val="32"/>
          <w:szCs w:val="32"/>
          <w:u w:val="none"/>
        </w:rPr>
        <w:t>超过</w:t>
      </w:r>
      <w:r>
        <w:rPr>
          <w:rFonts w:hint="eastAsia" w:ascii="仿宋_GB2312" w:eastAsia="仿宋_GB2312"/>
          <w:color w:val="000000"/>
          <w:spacing w:val="-4"/>
          <w:sz w:val="32"/>
          <w:szCs w:val="32"/>
          <w:u w:val="none"/>
          <w:lang w:val="en-US" w:eastAsia="zh-CN"/>
        </w:rPr>
        <w:t>1</w:t>
      </w:r>
      <w:r>
        <w:rPr>
          <w:rFonts w:hint="eastAsia" w:ascii="仿宋_GB2312" w:eastAsia="仿宋_GB2312"/>
          <w:color w:val="000000"/>
          <w:spacing w:val="-4"/>
          <w:sz w:val="32"/>
          <w:szCs w:val="32"/>
          <w:u w:val="none"/>
        </w:rPr>
        <w:t>万元以上的</w:t>
      </w:r>
      <w:r>
        <w:rPr>
          <w:rFonts w:hint="eastAsia" w:ascii="仿宋" w:hAnsi="仿宋" w:eastAsia="仿宋" w:cs="仿宋"/>
          <w:sz w:val="32"/>
          <w:szCs w:val="32"/>
          <w:u w:val="none"/>
          <w:lang w:val="en-US" w:eastAsia="zh-CN"/>
        </w:rPr>
        <w:t>实行医疗</w:t>
      </w:r>
      <w:r>
        <w:rPr>
          <w:rFonts w:hint="eastAsia" w:ascii="仿宋" w:hAnsi="仿宋" w:eastAsia="仿宋" w:cs="仿宋"/>
          <w:sz w:val="32"/>
          <w:szCs w:val="32"/>
          <w:u w:val="none"/>
        </w:rPr>
        <w:t>救助</w:t>
      </w:r>
      <w:r>
        <w:rPr>
          <w:rFonts w:hint="eastAsia" w:ascii="仿宋" w:hAnsi="仿宋" w:eastAsia="仿宋" w:cs="仿宋"/>
          <w:sz w:val="32"/>
          <w:szCs w:val="32"/>
          <w:u w:val="none"/>
          <w:lang w:eastAsia="zh-CN"/>
        </w:rPr>
        <w:t>，</w:t>
      </w:r>
      <w:r>
        <w:rPr>
          <w:rFonts w:hint="eastAsia" w:ascii="仿宋" w:hAnsi="仿宋" w:eastAsia="仿宋" w:cs="仿宋"/>
          <w:sz w:val="32"/>
          <w:szCs w:val="32"/>
        </w:rPr>
        <w:t>救助比例</w:t>
      </w:r>
      <w:r>
        <w:rPr>
          <w:rFonts w:hint="eastAsia" w:ascii="仿宋" w:hAnsi="仿宋" w:eastAsia="仿宋" w:cs="仿宋"/>
          <w:sz w:val="32"/>
          <w:szCs w:val="32"/>
          <w:lang w:val="en-US" w:eastAsia="zh-CN"/>
        </w:rPr>
        <w:t>为5</w:t>
      </w:r>
      <w:r>
        <w:rPr>
          <w:rFonts w:hint="eastAsia" w:ascii="仿宋" w:hAnsi="仿宋" w:eastAsia="仿宋" w:cs="仿宋"/>
          <w:sz w:val="32"/>
          <w:szCs w:val="32"/>
        </w:rPr>
        <w:t>0%</w:t>
      </w:r>
      <w:r>
        <w:rPr>
          <w:rFonts w:hint="eastAsia" w:ascii="仿宋" w:hAnsi="仿宋" w:eastAsia="仿宋" w:cs="仿宋"/>
          <w:sz w:val="32"/>
          <w:szCs w:val="32"/>
          <w:lang w:val="en-US" w:eastAsia="zh-CN"/>
        </w:rPr>
        <w:t>,</w:t>
      </w:r>
      <w:r>
        <w:rPr>
          <w:rFonts w:hint="eastAsia" w:ascii="仿宋_GB2312" w:eastAsia="仿宋_GB2312"/>
          <w:color w:val="000000"/>
          <w:sz w:val="32"/>
          <w:szCs w:val="32"/>
          <w:u w:val="none"/>
        </w:rPr>
        <w:t>每人每年救助金额累计不超过</w:t>
      </w:r>
      <w:r>
        <w:rPr>
          <w:rFonts w:hint="eastAsia" w:ascii="仿宋_GB2312" w:eastAsia="仿宋_GB2312"/>
          <w:color w:val="000000"/>
          <w:sz w:val="32"/>
          <w:szCs w:val="32"/>
          <w:u w:val="none"/>
          <w:lang w:val="en-US" w:eastAsia="zh-CN"/>
        </w:rPr>
        <w:t>1</w:t>
      </w:r>
      <w:r>
        <w:rPr>
          <w:rFonts w:hint="eastAsia" w:ascii="仿宋_GB2312" w:eastAsia="仿宋_GB2312"/>
          <w:color w:val="000000"/>
          <w:sz w:val="32"/>
          <w:szCs w:val="32"/>
          <w:u w:val="none"/>
        </w:rPr>
        <w:t>万元</w:t>
      </w:r>
      <w:r>
        <w:rPr>
          <w:rFonts w:hint="eastAsia" w:ascii="仿宋_GB2312" w:eastAsia="仿宋_GB2312"/>
          <w:color w:val="000000"/>
          <w:sz w:val="32"/>
          <w:szCs w:val="32"/>
          <w:u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B46D7"/>
    <w:multiLevelType w:val="singleLevel"/>
    <w:tmpl w:val="0C1B46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F6183"/>
    <w:rsid w:val="17FF6183"/>
    <w:rsid w:val="1C665CF3"/>
    <w:rsid w:val="2BE50029"/>
    <w:rsid w:val="30E166AB"/>
    <w:rsid w:val="42E63787"/>
    <w:rsid w:val="4F1556D7"/>
    <w:rsid w:val="525E4C7E"/>
    <w:rsid w:val="52A76A28"/>
    <w:rsid w:val="6FCC59CC"/>
    <w:rsid w:val="71E60FAF"/>
    <w:rsid w:val="7917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2021-11-26T08:00:00Z</dcterms:created>
  <dc:creator>李茜</dc:creator>
  <cp:lastModifiedBy>YB</cp:lastModifiedBy>
  <cp:lastPrinted>2021-11-30T03:07:00Z</cp:lastPrinted>
  <dcterms:modified xsi:type="dcterms:W3CDTF">2021-12-08T00:45:19Z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4A5C3089C12A4643B5481D6DE2A4C3C2</vt:lpwstr>
  </property>
</Properties>
</file>