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ind w:right="-92" w:rightChars="-44"/>
        <w:rPr>
          <w:rFonts w:ascii="仿宋" w:hAnsi="仿宋" w:eastAsia="仿宋"/>
          <w:b/>
          <w:color w:val="000000"/>
          <w:spacing w:val="36"/>
          <w:sz w:val="32"/>
          <w:szCs w:val="32"/>
        </w:rPr>
      </w:pPr>
    </w:p>
    <w:p>
      <w:pPr>
        <w:tabs>
          <w:tab w:val="left" w:pos="420"/>
        </w:tabs>
        <w:ind w:right="-92" w:rightChars="-44"/>
        <w:jc w:val="center"/>
        <w:rPr>
          <w:rFonts w:ascii="仿宋" w:hAnsi="仿宋" w:eastAsia="仿宋"/>
          <w:b/>
          <w:color w:val="000000"/>
          <w:spacing w:val="36"/>
          <w:sz w:val="32"/>
          <w:szCs w:val="32"/>
        </w:rPr>
      </w:pPr>
      <w:bookmarkStart w:id="0" w:name="_Hlk145060614"/>
      <w:bookmarkStart w:id="1" w:name="_Hlk144978706"/>
      <w:r>
        <w:rPr>
          <w:rFonts w:hint="eastAsia" w:ascii="仿宋" w:hAnsi="仿宋" w:eastAsia="仿宋"/>
          <w:b/>
          <w:color w:val="000000"/>
          <w:spacing w:val="36"/>
          <w:sz w:val="32"/>
          <w:szCs w:val="32"/>
        </w:rPr>
        <w:t>淮南市医保网络安全加固和智慧服务项目可行性研究及设计方案编制咨询服务</w:t>
      </w:r>
      <w:bookmarkEnd w:id="0"/>
      <w:bookmarkEnd w:id="1"/>
      <w:r>
        <w:rPr>
          <w:rFonts w:hint="eastAsia" w:ascii="仿宋" w:hAnsi="仿宋" w:eastAsia="仿宋"/>
          <w:b/>
          <w:color w:val="000000"/>
          <w:spacing w:val="36"/>
          <w:sz w:val="32"/>
          <w:szCs w:val="32"/>
        </w:rPr>
        <w:t>采购需求</w:t>
      </w:r>
    </w:p>
    <w:p>
      <w:pPr>
        <w:keepNext w:val="0"/>
        <w:keepLines w:val="0"/>
        <w:pageBreakBefore w:val="0"/>
        <w:tabs>
          <w:tab w:val="left" w:pos="420"/>
        </w:tabs>
        <w:kinsoku/>
        <w:wordWrap/>
        <w:overflowPunct/>
        <w:topLinePunct w:val="0"/>
        <w:autoSpaceDE/>
        <w:autoSpaceDN/>
        <w:bidi w:val="0"/>
        <w:spacing w:line="540" w:lineRule="exact"/>
        <w:ind w:left="0" w:right="0" w:rightChars="0" w:firstLine="786" w:firstLineChars="200"/>
        <w:jc w:val="left"/>
        <w:textAlignment w:val="auto"/>
        <w:rPr>
          <w:rFonts w:hint="default" w:ascii="Times New Roman" w:hAnsi="Times New Roman" w:eastAsia="仿宋_GB2312" w:cs="Times New Roman"/>
          <w:b/>
          <w:color w:val="auto"/>
          <w:spacing w:val="36"/>
          <w:sz w:val="32"/>
          <w:szCs w:val="32"/>
          <w:u w:val="single"/>
        </w:rPr>
      </w:pP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淮南市医疗保障局</w:t>
      </w:r>
      <w:r>
        <w:rPr>
          <w:rFonts w:hint="default" w:ascii="Times New Roman" w:hAnsi="Times New Roman" w:eastAsia="仿宋_GB2312" w:cs="Times New Roman"/>
          <w:color w:val="auto"/>
          <w:spacing w:val="36"/>
          <w:sz w:val="32"/>
          <w:szCs w:val="32"/>
          <w:lang w:eastAsia="zh-CN"/>
        </w:rPr>
        <w:t>拟建设市医保网络安全加固和智慧服务项目</w:t>
      </w:r>
      <w:r>
        <w:rPr>
          <w:rFonts w:hint="default" w:ascii="Times New Roman" w:hAnsi="Times New Roman" w:eastAsia="仿宋_GB2312" w:cs="Times New Roman"/>
          <w:color w:val="auto"/>
          <w:spacing w:val="36"/>
          <w:sz w:val="32"/>
          <w:szCs w:val="32"/>
        </w:rPr>
        <w:t>，现就该项目的可行性研究及设计方案编制服务事宜采购需求公布如下：</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6" w:firstLineChars="200"/>
        <w:jc w:val="left"/>
        <w:textAlignment w:val="auto"/>
        <w:rPr>
          <w:rFonts w:hint="default" w:ascii="Times New Roman" w:hAnsi="Times New Roman" w:eastAsia="仿宋_GB2312" w:cs="Times New Roman"/>
          <w:b/>
          <w:color w:val="auto"/>
          <w:spacing w:val="36"/>
          <w:sz w:val="32"/>
          <w:szCs w:val="32"/>
        </w:rPr>
      </w:pPr>
      <w:r>
        <w:rPr>
          <w:rFonts w:hint="default" w:ascii="Times New Roman" w:hAnsi="Times New Roman" w:eastAsia="仿宋_GB2312" w:cs="Times New Roman"/>
          <w:b/>
          <w:color w:val="auto"/>
          <w:spacing w:val="36"/>
          <w:kern w:val="2"/>
          <w:sz w:val="32"/>
          <w:szCs w:val="32"/>
          <w:lang w:val="en-US" w:eastAsia="zh-CN" w:bidi="ar-SA"/>
        </w:rPr>
        <w:t>一、</w:t>
      </w:r>
      <w:r>
        <w:rPr>
          <w:rFonts w:hint="default" w:ascii="Times New Roman" w:hAnsi="Times New Roman" w:eastAsia="仿宋_GB2312" w:cs="Times New Roman"/>
          <w:b/>
          <w:color w:val="auto"/>
          <w:spacing w:val="36"/>
          <w:sz w:val="32"/>
          <w:szCs w:val="32"/>
        </w:rPr>
        <w:t>项目名称：</w:t>
      </w:r>
    </w:p>
    <w:p>
      <w:pPr>
        <w:pStyle w:val="15"/>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jc w:val="left"/>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淮南市医保网络安全加固和智慧服务项目可行性研究及设计方案编制咨询服务</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6" w:firstLineChars="200"/>
        <w:jc w:val="left"/>
        <w:textAlignment w:val="auto"/>
        <w:rPr>
          <w:rFonts w:hint="default" w:ascii="Times New Roman" w:hAnsi="Times New Roman" w:eastAsia="仿宋_GB2312" w:cs="Times New Roman"/>
          <w:b/>
          <w:color w:val="auto"/>
          <w:spacing w:val="36"/>
          <w:sz w:val="32"/>
          <w:szCs w:val="32"/>
        </w:rPr>
      </w:pPr>
      <w:r>
        <w:rPr>
          <w:rFonts w:hint="default" w:ascii="Times New Roman" w:hAnsi="Times New Roman" w:eastAsia="仿宋_GB2312" w:cs="Times New Roman"/>
          <w:b/>
          <w:color w:val="auto"/>
          <w:spacing w:val="36"/>
          <w:kern w:val="2"/>
          <w:sz w:val="32"/>
          <w:szCs w:val="32"/>
          <w:lang w:val="en-US" w:eastAsia="zh-CN" w:bidi="ar-SA"/>
        </w:rPr>
        <w:t>二、</w:t>
      </w:r>
      <w:r>
        <w:rPr>
          <w:rFonts w:hint="default" w:ascii="Times New Roman" w:hAnsi="Times New Roman" w:eastAsia="仿宋_GB2312" w:cs="Times New Roman"/>
          <w:b/>
          <w:color w:val="auto"/>
          <w:spacing w:val="36"/>
          <w:sz w:val="32"/>
          <w:szCs w:val="32"/>
        </w:rPr>
        <w:t>项目内容：</w:t>
      </w:r>
    </w:p>
    <w:p>
      <w:pPr>
        <w:pStyle w:val="15"/>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jc w:val="left"/>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根据淮南市医疗保障事业基本情况，</w:t>
      </w:r>
      <w:bookmarkStart w:id="2" w:name="_Hlk145062385"/>
      <w:r>
        <w:rPr>
          <w:rFonts w:hint="default" w:ascii="Times New Roman" w:hAnsi="Times New Roman" w:eastAsia="仿宋_GB2312" w:cs="Times New Roman"/>
          <w:color w:val="auto"/>
          <w:spacing w:val="36"/>
          <w:sz w:val="32"/>
          <w:szCs w:val="32"/>
        </w:rPr>
        <w:t>淮南市医保网络安全加固和智慧服务项目可行性研究及设计方案编制咨询服务</w:t>
      </w:r>
      <w:bookmarkEnd w:id="2"/>
      <w:r>
        <w:rPr>
          <w:rFonts w:hint="default" w:ascii="Times New Roman" w:hAnsi="Times New Roman" w:eastAsia="仿宋_GB2312" w:cs="Times New Roman"/>
          <w:color w:val="auto"/>
          <w:spacing w:val="36"/>
          <w:sz w:val="32"/>
          <w:szCs w:val="32"/>
        </w:rPr>
        <w:t>主要建设内容包括：医保地方数据专区（信息资源规划、主题库建设、应用专题库建设、数据汇聚管理、统一调度管理、数据共享服务）、统计</w:t>
      </w:r>
      <w:r>
        <w:rPr>
          <w:rFonts w:hint="eastAsia" w:eastAsia="仿宋_GB2312" w:cs="Times New Roman"/>
          <w:color w:val="auto"/>
          <w:spacing w:val="36"/>
          <w:sz w:val="32"/>
          <w:szCs w:val="32"/>
          <w:lang w:eastAsia="zh-CN"/>
        </w:rPr>
        <w:t>分析</w:t>
      </w:r>
      <w:r>
        <w:rPr>
          <w:rFonts w:hint="default" w:ascii="Times New Roman" w:hAnsi="Times New Roman" w:eastAsia="仿宋_GB2312" w:cs="Times New Roman"/>
          <w:color w:val="auto"/>
          <w:spacing w:val="36"/>
          <w:sz w:val="32"/>
          <w:szCs w:val="32"/>
        </w:rPr>
        <w:t>应用功能、医保数据治理、</w:t>
      </w:r>
      <w:r>
        <w:rPr>
          <w:rFonts w:hint="eastAsia" w:eastAsia="仿宋_GB2312" w:cs="Times New Roman"/>
          <w:color w:val="auto"/>
          <w:spacing w:val="36"/>
          <w:sz w:val="32"/>
          <w:szCs w:val="32"/>
          <w:lang w:eastAsia="zh-CN"/>
        </w:rPr>
        <w:t>云</w:t>
      </w:r>
      <w:r>
        <w:rPr>
          <w:rFonts w:hint="default" w:ascii="Times New Roman" w:hAnsi="Times New Roman" w:eastAsia="仿宋_GB2312" w:cs="Times New Roman"/>
          <w:color w:val="auto"/>
          <w:spacing w:val="36"/>
          <w:sz w:val="32"/>
          <w:szCs w:val="32"/>
        </w:rPr>
        <w:t>平台扩容需求、</w:t>
      </w:r>
      <w:r>
        <w:rPr>
          <w:rFonts w:hint="eastAsia" w:eastAsia="仿宋_GB2312" w:cs="Times New Roman"/>
          <w:color w:val="auto"/>
          <w:spacing w:val="36"/>
          <w:sz w:val="32"/>
          <w:szCs w:val="32"/>
          <w:lang w:eastAsia="zh-CN"/>
        </w:rPr>
        <w:t>网络</w:t>
      </w:r>
      <w:r>
        <w:rPr>
          <w:rFonts w:hint="default" w:ascii="Times New Roman" w:hAnsi="Times New Roman" w:eastAsia="仿宋_GB2312" w:cs="Times New Roman"/>
          <w:color w:val="auto"/>
          <w:spacing w:val="36"/>
          <w:sz w:val="32"/>
          <w:szCs w:val="32"/>
        </w:rPr>
        <w:t>安全</w:t>
      </w:r>
      <w:r>
        <w:rPr>
          <w:rFonts w:hint="eastAsia" w:eastAsia="仿宋_GB2312" w:cs="Times New Roman"/>
          <w:color w:val="auto"/>
          <w:spacing w:val="36"/>
          <w:sz w:val="32"/>
          <w:szCs w:val="32"/>
          <w:lang w:eastAsia="zh-CN"/>
        </w:rPr>
        <w:t>加固</w:t>
      </w:r>
      <w:r>
        <w:rPr>
          <w:rFonts w:hint="default" w:ascii="Times New Roman" w:hAnsi="Times New Roman" w:eastAsia="仿宋_GB2312" w:cs="Times New Roman"/>
          <w:color w:val="auto"/>
          <w:spacing w:val="36"/>
          <w:sz w:val="32"/>
          <w:szCs w:val="32"/>
        </w:rPr>
        <w:t>服务（网络安全监测服务、</w:t>
      </w:r>
      <w:r>
        <w:rPr>
          <w:rFonts w:hint="eastAsia" w:eastAsia="仿宋_GB2312" w:cs="Times New Roman"/>
          <w:color w:val="auto"/>
          <w:spacing w:val="36"/>
          <w:sz w:val="32"/>
          <w:szCs w:val="32"/>
          <w:lang w:eastAsia="zh-CN"/>
        </w:rPr>
        <w:t>日志</w:t>
      </w:r>
      <w:r>
        <w:rPr>
          <w:rFonts w:hint="default" w:ascii="Times New Roman" w:hAnsi="Times New Roman" w:eastAsia="仿宋_GB2312" w:cs="Times New Roman"/>
          <w:color w:val="auto"/>
          <w:spacing w:val="36"/>
          <w:sz w:val="32"/>
          <w:szCs w:val="32"/>
        </w:rPr>
        <w:t xml:space="preserve">审计服务、医保终端安全防护及准入服务）等内容。 </w:t>
      </w:r>
    </w:p>
    <w:p>
      <w:pPr>
        <w:pStyle w:val="15"/>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jc w:val="left"/>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本次服务主要内容是对淮南市医保网络安全加固和智慧服务项目委托第三方开展可行性研究及其设计方案编制，进行项目</w:t>
      </w:r>
      <w:r>
        <w:rPr>
          <w:rFonts w:hint="eastAsia" w:eastAsia="仿宋_GB2312" w:cs="Times New Roman"/>
          <w:color w:val="auto"/>
          <w:spacing w:val="36"/>
          <w:sz w:val="32"/>
          <w:szCs w:val="32"/>
          <w:lang w:eastAsia="zh-CN"/>
        </w:rPr>
        <w:t>必要</w:t>
      </w:r>
      <w:r>
        <w:rPr>
          <w:rFonts w:hint="default" w:ascii="Times New Roman" w:hAnsi="Times New Roman" w:eastAsia="仿宋_GB2312" w:cs="Times New Roman"/>
          <w:color w:val="auto"/>
          <w:spacing w:val="36"/>
          <w:sz w:val="32"/>
          <w:szCs w:val="32"/>
        </w:rPr>
        <w:t>性、可行性的分析。同时对项目的开展方案做需求分析以及合理规划，指导后期工作顺利有效的开展。</w:t>
      </w:r>
    </w:p>
    <w:p>
      <w:pPr>
        <w:pStyle w:val="15"/>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jc w:val="left"/>
        <w:textAlignment w:val="auto"/>
        <w:rPr>
          <w:rFonts w:hint="default" w:ascii="Times New Roman" w:hAnsi="Times New Roman" w:eastAsia="仿宋_GB2312" w:cs="Times New Roman"/>
          <w:b/>
          <w:bCs/>
          <w:color w:val="auto"/>
          <w:spacing w:val="36"/>
          <w:sz w:val="32"/>
          <w:szCs w:val="32"/>
        </w:rPr>
      </w:pPr>
      <w:r>
        <w:rPr>
          <w:rFonts w:hint="default" w:ascii="Times New Roman" w:hAnsi="Times New Roman" w:eastAsia="仿宋_GB2312" w:cs="Times New Roman"/>
          <w:color w:val="auto"/>
          <w:spacing w:val="36"/>
          <w:sz w:val="32"/>
          <w:szCs w:val="32"/>
        </w:rPr>
        <w:t>淮南市医保网络安全加固和智慧服务项目可行性研究及设计方案编制咨询服务内容包含：</w:t>
      </w:r>
    </w:p>
    <w:tbl>
      <w:tblPr>
        <w:tblStyle w:val="9"/>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050"/>
        <w:gridCol w:w="3580"/>
        <w:gridCol w:w="389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trPr>
        <w:tc>
          <w:tcPr>
            <w:tcW w:w="616" w:type="pct"/>
            <w:vMerge w:val="restar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2" w:firstLineChars="200"/>
              <w:jc w:val="both"/>
              <w:textAlignment w:val="auto"/>
              <w:rPr>
                <w:rFonts w:hint="default" w:ascii="Times New Roman" w:hAnsi="Times New Roman" w:eastAsia="仿宋_GB2312" w:cs="Times New Roman"/>
                <w:b/>
                <w:bCs/>
                <w:color w:val="auto"/>
                <w:kern w:val="0"/>
                <w:sz w:val="32"/>
                <w:szCs w:val="32"/>
              </w:rPr>
            </w:pPr>
            <w:r>
              <w:rPr>
                <w:rFonts w:hint="eastAsia" w:eastAsia="仿宋_GB2312" w:cs="Times New Roman"/>
                <w:b/>
                <w:bCs/>
                <w:color w:val="auto"/>
                <w:kern w:val="0"/>
                <w:sz w:val="32"/>
                <w:szCs w:val="32"/>
                <w:lang w:eastAsia="zh-CN"/>
              </w:rPr>
              <w:t>序</w:t>
            </w:r>
            <w:r>
              <w:rPr>
                <w:rFonts w:hint="default" w:ascii="Times New Roman" w:hAnsi="Times New Roman" w:eastAsia="仿宋_GB2312" w:cs="Times New Roman"/>
                <w:b/>
                <w:bCs/>
                <w:color w:val="auto"/>
                <w:kern w:val="0"/>
                <w:sz w:val="32"/>
                <w:szCs w:val="32"/>
              </w:rPr>
              <w:t>号</w:t>
            </w:r>
          </w:p>
        </w:tc>
        <w:tc>
          <w:tcPr>
            <w:tcW w:w="4383" w:type="pct"/>
            <w:gridSpan w:val="2"/>
            <w:vMerge w:val="restart"/>
            <w:shd w:val="clear" w:color="auto" w:fill="auto"/>
            <w:vAlign w:val="center"/>
          </w:tcPr>
          <w:p>
            <w:pPr>
              <w:keepNext w:val="0"/>
              <w:keepLines w:val="0"/>
              <w:pageBreakBefore w:val="0"/>
              <w:widowControl/>
              <w:kinsoku/>
              <w:wordWrap/>
              <w:overflowPunct/>
              <w:topLinePunct w:val="0"/>
              <w:autoSpaceDE/>
              <w:autoSpaceDN/>
              <w:bidi w:val="0"/>
              <w:spacing w:line="540" w:lineRule="exact"/>
              <w:ind w:left="0" w:right="0" w:rightChars="0" w:firstLine="642" w:firstLineChars="200"/>
              <w:jc w:val="center"/>
              <w:textAlignment w:val="auto"/>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设计服务内容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trPr>
        <w:tc>
          <w:tcPr>
            <w:tcW w:w="616"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c>
          <w:tcPr>
            <w:tcW w:w="4383" w:type="pct"/>
            <w:gridSpan w:val="2"/>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616" w:type="pct"/>
            <w:vMerge w:val="restar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w:t>
            </w:r>
          </w:p>
        </w:tc>
        <w:tc>
          <w:tcPr>
            <w:tcW w:w="2100" w:type="pct"/>
            <w:vMerge w:val="restar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智慧医保</w:t>
            </w:r>
          </w:p>
        </w:tc>
        <w:tc>
          <w:tcPr>
            <w:tcW w:w="2282"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医保地方数据专区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616"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c>
          <w:tcPr>
            <w:tcW w:w="2100"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center"/>
              <w:textAlignment w:val="auto"/>
              <w:rPr>
                <w:rFonts w:hint="default" w:ascii="Times New Roman" w:hAnsi="Times New Roman" w:eastAsia="仿宋_GB2312" w:cs="Times New Roman"/>
                <w:color w:val="auto"/>
                <w:kern w:val="0"/>
                <w:sz w:val="32"/>
                <w:szCs w:val="32"/>
              </w:rPr>
            </w:pPr>
          </w:p>
        </w:tc>
        <w:tc>
          <w:tcPr>
            <w:tcW w:w="2282"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统计分析应用功能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616"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c>
          <w:tcPr>
            <w:tcW w:w="2100"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center"/>
              <w:textAlignment w:val="auto"/>
              <w:rPr>
                <w:rFonts w:hint="default" w:ascii="Times New Roman" w:hAnsi="Times New Roman" w:eastAsia="仿宋_GB2312" w:cs="Times New Roman"/>
                <w:color w:val="auto"/>
                <w:kern w:val="0"/>
                <w:sz w:val="32"/>
                <w:szCs w:val="32"/>
              </w:rPr>
            </w:pPr>
          </w:p>
        </w:tc>
        <w:tc>
          <w:tcPr>
            <w:tcW w:w="2282"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医保数据治理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616"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2</w:t>
            </w:r>
          </w:p>
        </w:tc>
        <w:tc>
          <w:tcPr>
            <w:tcW w:w="2100"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eastAsia" w:eastAsia="仿宋_GB2312" w:cs="Times New Roman"/>
                <w:color w:val="auto"/>
                <w:kern w:val="0"/>
                <w:sz w:val="32"/>
                <w:szCs w:val="32"/>
                <w:lang w:eastAsia="zh-CN"/>
              </w:rPr>
              <w:t>云</w:t>
            </w:r>
            <w:r>
              <w:rPr>
                <w:rFonts w:hint="default" w:ascii="Times New Roman" w:hAnsi="Times New Roman" w:eastAsia="仿宋_GB2312" w:cs="Times New Roman"/>
                <w:color w:val="auto"/>
                <w:kern w:val="0"/>
                <w:sz w:val="32"/>
                <w:szCs w:val="32"/>
              </w:rPr>
              <w:t>平台扩容</w:t>
            </w:r>
          </w:p>
        </w:tc>
        <w:tc>
          <w:tcPr>
            <w:tcW w:w="2282"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按需提供相应的平台资源</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616" w:type="pct"/>
            <w:vMerge w:val="restar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3</w:t>
            </w:r>
          </w:p>
        </w:tc>
        <w:tc>
          <w:tcPr>
            <w:tcW w:w="2100" w:type="pct"/>
            <w:vMerge w:val="restar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网络安全加固服务</w:t>
            </w:r>
          </w:p>
        </w:tc>
        <w:tc>
          <w:tcPr>
            <w:tcW w:w="2282"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网络安全监测服务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616"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c>
          <w:tcPr>
            <w:tcW w:w="2100"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c>
          <w:tcPr>
            <w:tcW w:w="2282"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日志审计服务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616"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c>
          <w:tcPr>
            <w:tcW w:w="2100"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c>
          <w:tcPr>
            <w:tcW w:w="2282"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医保终端安全防护及准入服务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616"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c>
          <w:tcPr>
            <w:tcW w:w="2100" w:type="pct"/>
            <w:vMerge w:val="continue"/>
            <w:vAlign w:val="center"/>
          </w:tcPr>
          <w:p>
            <w:pPr>
              <w:keepNext w:val="0"/>
              <w:keepLines w:val="0"/>
              <w:pageBreakBefore w:val="0"/>
              <w:widowControl/>
              <w:kinsoku/>
              <w:wordWrap/>
              <w:overflowPunct/>
              <w:topLinePunct w:val="0"/>
              <w:autoSpaceDE/>
              <w:autoSpaceDN/>
              <w:bidi w:val="0"/>
              <w:spacing w:line="54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rPr>
            </w:pPr>
          </w:p>
        </w:tc>
        <w:tc>
          <w:tcPr>
            <w:tcW w:w="2282" w:type="pct"/>
            <w:shd w:val="clear" w:color="auto" w:fill="auto"/>
            <w:vAlign w:val="center"/>
          </w:tcPr>
          <w:p>
            <w:pPr>
              <w:keepNext w:val="0"/>
              <w:keepLines w:val="0"/>
              <w:pageBreakBefore w:val="0"/>
              <w:widowControl/>
              <w:kinsoku/>
              <w:wordWrap/>
              <w:overflowPunct/>
              <w:topLinePunct w:val="0"/>
              <w:autoSpaceDE/>
              <w:autoSpaceDN/>
              <w:bidi w:val="0"/>
              <w:spacing w:line="540" w:lineRule="exact"/>
              <w:ind w:right="0" w:rightChars="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驻场运维服务</w:t>
            </w:r>
          </w:p>
        </w:tc>
      </w:tr>
    </w:tbl>
    <w:p>
      <w:pPr>
        <w:pStyle w:val="15"/>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jc w:val="left"/>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交付成果需通过淮南市医保局通过。在交付后，根据项目进度要求，配合采购人完成咨询交底、医保网络安全加固和智慧服务项目过程监督支撑、医保网络安全加固和智慧服务项目验收等咨询服务工作。</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6" w:firstLineChars="200"/>
        <w:jc w:val="left"/>
        <w:textAlignment w:val="auto"/>
        <w:rPr>
          <w:rFonts w:hint="default" w:ascii="Times New Roman" w:hAnsi="Times New Roman" w:eastAsia="仿宋_GB2312" w:cs="Times New Roman"/>
          <w:b/>
          <w:color w:val="auto"/>
          <w:spacing w:val="36"/>
          <w:sz w:val="32"/>
          <w:szCs w:val="32"/>
        </w:rPr>
      </w:pPr>
      <w:r>
        <w:rPr>
          <w:rFonts w:hint="default" w:ascii="Times New Roman" w:hAnsi="Times New Roman" w:eastAsia="仿宋_GB2312" w:cs="Times New Roman"/>
          <w:b/>
          <w:color w:val="auto"/>
          <w:spacing w:val="36"/>
          <w:kern w:val="2"/>
          <w:sz w:val="32"/>
          <w:szCs w:val="32"/>
          <w:lang w:val="en-US" w:eastAsia="zh-CN" w:bidi="ar-SA"/>
        </w:rPr>
        <w:t>三、</w:t>
      </w:r>
      <w:r>
        <w:rPr>
          <w:rFonts w:hint="default" w:ascii="Times New Roman" w:hAnsi="Times New Roman" w:eastAsia="仿宋_GB2312" w:cs="Times New Roman"/>
          <w:b/>
          <w:color w:val="auto"/>
          <w:spacing w:val="36"/>
          <w:sz w:val="32"/>
          <w:szCs w:val="32"/>
        </w:rPr>
        <w:t>项目预算及资金来源</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最高投标限价为人民币：</w:t>
      </w:r>
      <w:r>
        <w:rPr>
          <w:rFonts w:hint="eastAsia" w:eastAsia="仿宋_GB2312" w:cs="Times New Roman"/>
          <w:color w:val="auto"/>
          <w:spacing w:val="36"/>
          <w:sz w:val="32"/>
          <w:szCs w:val="32"/>
          <w:lang w:val="en-US" w:eastAsia="zh-CN"/>
        </w:rPr>
        <w:t>8</w:t>
      </w:r>
      <w:r>
        <w:rPr>
          <w:rFonts w:hint="default" w:ascii="Times New Roman" w:hAnsi="Times New Roman" w:eastAsia="仿宋_GB2312" w:cs="Times New Roman"/>
          <w:color w:val="auto"/>
          <w:spacing w:val="36"/>
          <w:sz w:val="32"/>
          <w:szCs w:val="32"/>
        </w:rPr>
        <w:t xml:space="preserve">万元 </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eastAsia" w:ascii="Times New Roman" w:hAnsi="Times New Roman" w:eastAsia="仿宋_GB2312" w:cs="Times New Roman"/>
          <w:color w:val="auto"/>
          <w:spacing w:val="36"/>
          <w:sz w:val="32"/>
          <w:szCs w:val="32"/>
          <w:lang w:eastAsia="zh-CN"/>
        </w:rPr>
      </w:pPr>
      <w:r>
        <w:rPr>
          <w:rFonts w:hint="default" w:ascii="Times New Roman" w:hAnsi="Times New Roman" w:eastAsia="仿宋_GB2312" w:cs="Times New Roman"/>
          <w:color w:val="auto"/>
          <w:spacing w:val="36"/>
          <w:sz w:val="32"/>
          <w:szCs w:val="32"/>
        </w:rPr>
        <w:t>资金来源：</w:t>
      </w:r>
      <w:r>
        <w:rPr>
          <w:rFonts w:hint="eastAsia" w:eastAsia="仿宋_GB2312" w:cs="Times New Roman"/>
          <w:color w:val="auto"/>
          <w:spacing w:val="36"/>
          <w:sz w:val="32"/>
          <w:szCs w:val="32"/>
          <w:lang w:eastAsia="zh-CN"/>
        </w:rPr>
        <w:t>医保能力提升补助资金</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6" w:firstLineChars="200"/>
        <w:jc w:val="left"/>
        <w:textAlignment w:val="auto"/>
        <w:rPr>
          <w:rFonts w:hint="default" w:ascii="Times New Roman" w:hAnsi="Times New Roman" w:eastAsia="仿宋_GB2312" w:cs="Times New Roman"/>
          <w:b/>
          <w:color w:val="auto"/>
          <w:spacing w:val="36"/>
          <w:sz w:val="32"/>
          <w:szCs w:val="32"/>
        </w:rPr>
      </w:pPr>
      <w:r>
        <w:rPr>
          <w:rFonts w:hint="default" w:ascii="Times New Roman" w:hAnsi="Times New Roman" w:eastAsia="仿宋_GB2312" w:cs="Times New Roman"/>
          <w:b/>
          <w:color w:val="auto"/>
          <w:spacing w:val="36"/>
          <w:kern w:val="2"/>
          <w:sz w:val="32"/>
          <w:szCs w:val="32"/>
          <w:lang w:val="en-US" w:eastAsia="zh-CN" w:bidi="ar-SA"/>
        </w:rPr>
        <w:t>四、</w:t>
      </w:r>
      <w:r>
        <w:rPr>
          <w:rFonts w:hint="default" w:ascii="Times New Roman" w:hAnsi="Times New Roman" w:eastAsia="仿宋_GB2312" w:cs="Times New Roman"/>
          <w:b/>
          <w:color w:val="auto"/>
          <w:spacing w:val="36"/>
          <w:sz w:val="32"/>
          <w:szCs w:val="32"/>
        </w:rPr>
        <w:t>相关要求</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4" w:firstLineChars="200"/>
        <w:textAlignment w:val="auto"/>
        <w:rPr>
          <w:rFonts w:hint="default" w:ascii="Times New Roman" w:hAnsi="Times New Roman" w:eastAsia="仿宋_GB2312" w:cs="Times New Roman"/>
          <w:color w:val="auto"/>
          <w:spacing w:val="36"/>
          <w:sz w:val="32"/>
          <w:szCs w:val="32"/>
          <w:lang w:val="zh-CN"/>
        </w:rPr>
      </w:pPr>
      <w:r>
        <w:rPr>
          <w:rFonts w:hint="default" w:ascii="Times New Roman" w:hAnsi="Times New Roman" w:eastAsia="仿宋_GB2312" w:cs="Times New Roman"/>
          <w:color w:val="auto"/>
          <w:spacing w:val="36"/>
          <w:kern w:val="2"/>
          <w:sz w:val="32"/>
          <w:szCs w:val="32"/>
          <w:lang w:val="zh-CN" w:eastAsia="zh-CN" w:bidi="ar-SA"/>
        </w:rPr>
        <w:t>1</w:t>
      </w:r>
      <w:r>
        <w:rPr>
          <w:rFonts w:hint="eastAsia" w:eastAsia="仿宋_GB2312" w:cs="Times New Roman"/>
          <w:color w:val="auto"/>
          <w:spacing w:val="36"/>
          <w:kern w:val="2"/>
          <w:sz w:val="32"/>
          <w:szCs w:val="32"/>
          <w:lang w:val="en-US" w:eastAsia="zh-CN" w:bidi="ar-SA"/>
        </w:rPr>
        <w:t>.</w:t>
      </w:r>
      <w:r>
        <w:rPr>
          <w:rFonts w:hint="default" w:ascii="Times New Roman" w:hAnsi="Times New Roman" w:eastAsia="仿宋_GB2312" w:cs="Times New Roman"/>
          <w:color w:val="auto"/>
          <w:spacing w:val="36"/>
          <w:sz w:val="32"/>
          <w:szCs w:val="32"/>
          <w:lang w:val="zh-CN"/>
        </w:rPr>
        <w:t>以公开招标的方式确定1家设计服务单位。</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4" w:firstLineChars="200"/>
        <w:textAlignment w:val="auto"/>
        <w:rPr>
          <w:rFonts w:hint="default" w:ascii="Times New Roman" w:hAnsi="Times New Roman" w:eastAsia="仿宋_GB2312" w:cs="Times New Roman"/>
          <w:color w:val="auto"/>
          <w:spacing w:val="36"/>
          <w:sz w:val="32"/>
          <w:szCs w:val="32"/>
          <w:lang w:val="zh-CN"/>
        </w:rPr>
      </w:pPr>
      <w:r>
        <w:rPr>
          <w:rFonts w:hint="default" w:ascii="Times New Roman" w:hAnsi="Times New Roman" w:eastAsia="仿宋_GB2312" w:cs="Times New Roman"/>
          <w:color w:val="auto"/>
          <w:spacing w:val="36"/>
          <w:kern w:val="2"/>
          <w:sz w:val="32"/>
          <w:szCs w:val="32"/>
          <w:lang w:val="zh-CN" w:eastAsia="zh-CN" w:bidi="ar-SA"/>
        </w:rPr>
        <w:t>2.</w:t>
      </w:r>
      <w:r>
        <w:rPr>
          <w:rFonts w:hint="default" w:ascii="Times New Roman" w:hAnsi="Times New Roman" w:eastAsia="仿宋_GB2312" w:cs="Times New Roman"/>
          <w:color w:val="auto"/>
          <w:spacing w:val="36"/>
          <w:sz w:val="32"/>
          <w:szCs w:val="32"/>
          <w:lang w:val="zh-CN"/>
        </w:rPr>
        <w:t>设计周期：中标签订合同后10天提供方案文件。</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4" w:firstLineChars="200"/>
        <w:textAlignment w:val="auto"/>
        <w:rPr>
          <w:rFonts w:hint="default" w:ascii="Times New Roman" w:hAnsi="Times New Roman" w:eastAsia="仿宋_GB2312" w:cs="Times New Roman"/>
          <w:color w:val="auto"/>
          <w:spacing w:val="36"/>
          <w:sz w:val="32"/>
          <w:szCs w:val="32"/>
          <w:lang w:val="zh-CN"/>
        </w:rPr>
      </w:pPr>
      <w:r>
        <w:rPr>
          <w:rFonts w:hint="default" w:ascii="Times New Roman" w:hAnsi="Times New Roman" w:eastAsia="仿宋_GB2312" w:cs="Times New Roman"/>
          <w:color w:val="auto"/>
          <w:spacing w:val="36"/>
          <w:kern w:val="2"/>
          <w:sz w:val="32"/>
          <w:szCs w:val="32"/>
          <w:lang w:val="zh-CN" w:eastAsia="zh-CN" w:bidi="ar-SA"/>
        </w:rPr>
        <w:t>3.</w:t>
      </w:r>
      <w:r>
        <w:rPr>
          <w:rFonts w:hint="default" w:ascii="Times New Roman" w:hAnsi="Times New Roman" w:eastAsia="仿宋_GB2312" w:cs="Times New Roman"/>
          <w:color w:val="auto"/>
          <w:spacing w:val="36"/>
          <w:sz w:val="32"/>
          <w:szCs w:val="32"/>
          <w:lang w:val="zh-CN"/>
        </w:rPr>
        <w:t>验收标准：设计成果通过专家评审。</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4" w:firstLineChars="200"/>
        <w:textAlignment w:val="auto"/>
        <w:rPr>
          <w:rFonts w:hint="default" w:ascii="Times New Roman" w:hAnsi="Times New Roman" w:eastAsia="仿宋_GB2312" w:cs="Times New Roman"/>
          <w:color w:val="auto"/>
          <w:spacing w:val="36"/>
          <w:sz w:val="32"/>
          <w:szCs w:val="32"/>
          <w:lang w:val="zh-CN"/>
        </w:rPr>
      </w:pPr>
      <w:r>
        <w:rPr>
          <w:rFonts w:hint="default" w:ascii="Times New Roman" w:hAnsi="Times New Roman" w:eastAsia="仿宋_GB2312" w:cs="Times New Roman"/>
          <w:color w:val="auto"/>
          <w:spacing w:val="36"/>
          <w:kern w:val="2"/>
          <w:sz w:val="32"/>
          <w:szCs w:val="32"/>
          <w:lang w:val="zh-CN" w:eastAsia="zh-CN" w:bidi="ar-SA"/>
        </w:rPr>
        <w:t>4.</w:t>
      </w:r>
      <w:r>
        <w:rPr>
          <w:rFonts w:hint="default" w:ascii="Times New Roman" w:hAnsi="Times New Roman" w:eastAsia="仿宋_GB2312" w:cs="Times New Roman"/>
          <w:color w:val="auto"/>
          <w:spacing w:val="36"/>
          <w:sz w:val="32"/>
          <w:szCs w:val="32"/>
          <w:lang w:val="zh-CN"/>
        </w:rPr>
        <w:t>后续服务：</w:t>
      </w:r>
      <w:r>
        <w:rPr>
          <w:rFonts w:hint="default" w:ascii="Times New Roman" w:hAnsi="Times New Roman" w:eastAsia="仿宋_GB2312" w:cs="Times New Roman"/>
          <w:color w:val="auto"/>
          <w:spacing w:val="36"/>
          <w:sz w:val="32"/>
          <w:szCs w:val="32"/>
        </w:rPr>
        <w:t>在交付后，根据</w:t>
      </w:r>
      <w:r>
        <w:rPr>
          <w:rFonts w:hint="default" w:ascii="Times New Roman" w:hAnsi="Times New Roman" w:eastAsia="仿宋_GB2312" w:cs="Times New Roman"/>
          <w:color w:val="auto"/>
          <w:spacing w:val="36"/>
          <w:sz w:val="32"/>
          <w:szCs w:val="32"/>
          <w:lang w:eastAsia="zh-CN"/>
        </w:rPr>
        <w:t>市医保网络安全加固和智慧服务</w:t>
      </w:r>
      <w:r>
        <w:rPr>
          <w:rFonts w:hint="eastAsia" w:eastAsia="仿宋_GB2312" w:cs="Times New Roman"/>
          <w:color w:val="auto"/>
          <w:spacing w:val="36"/>
          <w:sz w:val="32"/>
          <w:szCs w:val="32"/>
          <w:lang w:eastAsia="zh-CN"/>
        </w:rPr>
        <w:t>项目</w:t>
      </w:r>
      <w:r>
        <w:rPr>
          <w:rFonts w:hint="default" w:ascii="Times New Roman" w:hAnsi="Times New Roman" w:eastAsia="仿宋_GB2312" w:cs="Times New Roman"/>
          <w:color w:val="auto"/>
          <w:spacing w:val="36"/>
          <w:sz w:val="32"/>
          <w:szCs w:val="32"/>
        </w:rPr>
        <w:t>进度要求，配合采购人完成设计交底、项目过程监督支撑、项目验收等咨询服务工作。</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6" w:firstLineChars="200"/>
        <w:jc w:val="left"/>
        <w:textAlignment w:val="auto"/>
        <w:rPr>
          <w:rFonts w:hint="default" w:ascii="Times New Roman" w:hAnsi="Times New Roman" w:eastAsia="仿宋_GB2312" w:cs="Times New Roman"/>
          <w:b/>
          <w:color w:val="auto"/>
          <w:spacing w:val="36"/>
          <w:sz w:val="32"/>
          <w:szCs w:val="32"/>
        </w:rPr>
      </w:pPr>
      <w:r>
        <w:rPr>
          <w:rFonts w:hint="default" w:ascii="Times New Roman" w:hAnsi="Times New Roman" w:eastAsia="仿宋_GB2312" w:cs="Times New Roman"/>
          <w:b/>
          <w:color w:val="auto"/>
          <w:spacing w:val="36"/>
          <w:kern w:val="2"/>
          <w:sz w:val="32"/>
          <w:szCs w:val="32"/>
          <w:lang w:val="en-US" w:eastAsia="zh-CN" w:bidi="ar-SA"/>
        </w:rPr>
        <w:t>五、</w:t>
      </w:r>
      <w:r>
        <w:rPr>
          <w:rFonts w:hint="default" w:ascii="Times New Roman" w:hAnsi="Times New Roman" w:eastAsia="仿宋_GB2312" w:cs="Times New Roman"/>
          <w:b/>
          <w:color w:val="auto"/>
          <w:spacing w:val="36"/>
          <w:sz w:val="32"/>
          <w:szCs w:val="32"/>
        </w:rPr>
        <w:t>供应商的资格要求：</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kern w:val="2"/>
          <w:sz w:val="32"/>
          <w:szCs w:val="32"/>
          <w:lang w:val="en-US" w:eastAsia="zh-CN" w:bidi="ar-SA"/>
        </w:rPr>
        <w:t>1</w:t>
      </w:r>
      <w:r>
        <w:rPr>
          <w:rFonts w:hint="eastAsia" w:eastAsia="仿宋_GB2312" w:cs="Times New Roman"/>
          <w:color w:val="auto"/>
          <w:spacing w:val="36"/>
          <w:kern w:val="2"/>
          <w:sz w:val="32"/>
          <w:szCs w:val="32"/>
          <w:lang w:val="en-US" w:eastAsia="zh-CN" w:bidi="ar-SA"/>
        </w:rPr>
        <w:t>.</w:t>
      </w:r>
      <w:r>
        <w:rPr>
          <w:rFonts w:hint="default" w:ascii="Times New Roman" w:hAnsi="Times New Roman" w:eastAsia="仿宋_GB2312" w:cs="Times New Roman"/>
          <w:color w:val="auto"/>
          <w:spacing w:val="36"/>
          <w:sz w:val="32"/>
          <w:szCs w:val="32"/>
        </w:rPr>
        <w:t>符合《中华人民共和国政府采购法》第22条的一般资格条件的规定：</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第二十二条　供应商参加政府采购活动应当具备下列条件：</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（一）具有独立承担民事责任的能力；</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（二）具有良好的商业信誉和健全的财务会计制度；</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（三）具有履行合同所必需的设备和专业技术能力；</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（四）有依法缴纳税收和社会保障资金的良好记录；</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（五）参加政府采购活动前三年内，在经营活动中没有重大违法记录；</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（六）法律、行政法规规定的其他条件。</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采购人可以根据采购项目的特殊要求，规定供应商的特定条件，但不得以不合理的条件对供应商实行差别待遇或者歧视待遇。</w:t>
      </w:r>
    </w:p>
    <w:p>
      <w:pPr>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4" w:firstLineChars="200"/>
        <w:textAlignment w:val="auto"/>
        <w:rPr>
          <w:rFonts w:hint="default" w:ascii="Times New Roman" w:hAnsi="Times New Roman" w:eastAsia="仿宋_GB2312" w:cs="Times New Roman"/>
          <w:color w:val="auto"/>
          <w:spacing w:val="36"/>
          <w:sz w:val="32"/>
          <w:szCs w:val="32"/>
          <w:lang w:val="zh-CN"/>
        </w:rPr>
      </w:pPr>
      <w:r>
        <w:rPr>
          <w:rFonts w:hint="default" w:ascii="Times New Roman" w:hAnsi="Times New Roman" w:eastAsia="仿宋_GB2312" w:cs="Times New Roman"/>
          <w:color w:val="auto"/>
          <w:spacing w:val="36"/>
          <w:kern w:val="2"/>
          <w:sz w:val="32"/>
          <w:szCs w:val="32"/>
          <w:lang w:val="zh-CN" w:eastAsia="zh-CN" w:bidi="ar-SA"/>
        </w:rPr>
        <w:t>2.</w:t>
      </w:r>
      <w:r>
        <w:rPr>
          <w:rFonts w:hint="default" w:ascii="Times New Roman" w:hAnsi="Times New Roman" w:eastAsia="仿宋_GB2312" w:cs="Times New Roman"/>
          <w:color w:val="auto"/>
          <w:spacing w:val="36"/>
          <w:sz w:val="32"/>
          <w:szCs w:val="32"/>
          <w:lang w:val="zh-CN"/>
        </w:rPr>
        <w:t>本项目不接受联合体投标；</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6" w:firstLineChars="200"/>
        <w:jc w:val="left"/>
        <w:textAlignment w:val="auto"/>
        <w:rPr>
          <w:rFonts w:hint="default" w:ascii="Times New Roman" w:hAnsi="Times New Roman" w:eastAsia="仿宋_GB2312" w:cs="Times New Roman"/>
          <w:b/>
          <w:color w:val="auto"/>
          <w:spacing w:val="36"/>
          <w:sz w:val="32"/>
          <w:szCs w:val="32"/>
        </w:rPr>
      </w:pPr>
      <w:r>
        <w:rPr>
          <w:rFonts w:hint="default" w:ascii="Times New Roman" w:hAnsi="Times New Roman" w:eastAsia="仿宋_GB2312" w:cs="Times New Roman"/>
          <w:b/>
          <w:color w:val="auto"/>
          <w:spacing w:val="36"/>
          <w:kern w:val="2"/>
          <w:sz w:val="32"/>
          <w:szCs w:val="32"/>
          <w:lang w:val="en-US" w:eastAsia="zh-CN" w:bidi="ar-SA"/>
        </w:rPr>
        <w:t>六、</w:t>
      </w:r>
      <w:r>
        <w:rPr>
          <w:rFonts w:hint="default" w:ascii="Times New Roman" w:hAnsi="Times New Roman" w:eastAsia="仿宋_GB2312" w:cs="Times New Roman"/>
          <w:b/>
          <w:color w:val="auto"/>
          <w:spacing w:val="36"/>
          <w:sz w:val="32"/>
          <w:szCs w:val="32"/>
        </w:rPr>
        <w:t>文件格式</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1</w:t>
      </w:r>
      <w:r>
        <w:rPr>
          <w:rFonts w:hint="eastAsia" w:eastAsia="仿宋_GB2312" w:cs="Times New Roman"/>
          <w:color w:val="auto"/>
          <w:spacing w:val="36"/>
          <w:sz w:val="32"/>
          <w:szCs w:val="32"/>
          <w:lang w:val="en-US" w:eastAsia="zh-CN"/>
        </w:rPr>
        <w:t>.</w:t>
      </w:r>
      <w:r>
        <w:rPr>
          <w:rFonts w:hint="default" w:ascii="Times New Roman" w:hAnsi="Times New Roman" w:eastAsia="仿宋_GB2312" w:cs="Times New Roman"/>
          <w:color w:val="auto"/>
          <w:spacing w:val="36"/>
          <w:sz w:val="32"/>
          <w:szCs w:val="32"/>
        </w:rPr>
        <w:t>报价一览表</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2</w:t>
      </w:r>
      <w:r>
        <w:rPr>
          <w:rFonts w:hint="eastAsia" w:eastAsia="仿宋_GB2312" w:cs="Times New Roman"/>
          <w:color w:val="auto"/>
          <w:spacing w:val="36"/>
          <w:sz w:val="32"/>
          <w:szCs w:val="32"/>
          <w:lang w:val="en-US" w:eastAsia="zh-CN"/>
        </w:rPr>
        <w:t>.</w:t>
      </w:r>
      <w:r>
        <w:rPr>
          <w:rFonts w:hint="default" w:ascii="Times New Roman" w:hAnsi="Times New Roman" w:eastAsia="仿宋_GB2312" w:cs="Times New Roman"/>
          <w:color w:val="auto"/>
          <w:spacing w:val="36"/>
          <w:sz w:val="32"/>
          <w:szCs w:val="32"/>
        </w:rPr>
        <w:t>法定代表人授权书</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3</w:t>
      </w:r>
      <w:r>
        <w:rPr>
          <w:rFonts w:hint="eastAsia" w:eastAsia="仿宋_GB2312" w:cs="Times New Roman"/>
          <w:color w:val="auto"/>
          <w:spacing w:val="36"/>
          <w:sz w:val="32"/>
          <w:szCs w:val="32"/>
          <w:lang w:val="en-US" w:eastAsia="zh-CN"/>
        </w:rPr>
        <w:t>.</w:t>
      </w:r>
      <w:r>
        <w:rPr>
          <w:rFonts w:hint="default" w:ascii="Times New Roman" w:hAnsi="Times New Roman" w:eastAsia="仿宋_GB2312" w:cs="Times New Roman"/>
          <w:color w:val="auto"/>
          <w:spacing w:val="36"/>
          <w:sz w:val="32"/>
          <w:szCs w:val="32"/>
        </w:rPr>
        <w:t>类似信息化项目咨询设计服务业绩案例</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4</w:t>
      </w:r>
      <w:r>
        <w:rPr>
          <w:rFonts w:hint="eastAsia" w:eastAsia="仿宋_GB2312" w:cs="Times New Roman"/>
          <w:color w:val="auto"/>
          <w:spacing w:val="36"/>
          <w:sz w:val="32"/>
          <w:szCs w:val="32"/>
          <w:lang w:val="en-US" w:eastAsia="zh-CN"/>
        </w:rPr>
        <w:t>.</w:t>
      </w:r>
      <w:r>
        <w:rPr>
          <w:rFonts w:hint="default" w:ascii="Times New Roman" w:hAnsi="Times New Roman" w:eastAsia="仿宋_GB2312" w:cs="Times New Roman"/>
          <w:color w:val="auto"/>
          <w:spacing w:val="36"/>
          <w:sz w:val="32"/>
          <w:szCs w:val="32"/>
        </w:rPr>
        <w:t>公司营业执照</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5</w:t>
      </w:r>
      <w:r>
        <w:rPr>
          <w:rFonts w:hint="eastAsia" w:eastAsia="仿宋_GB2312" w:cs="Times New Roman"/>
          <w:color w:val="auto"/>
          <w:spacing w:val="36"/>
          <w:sz w:val="32"/>
          <w:szCs w:val="32"/>
          <w:lang w:val="en-US" w:eastAsia="zh-CN"/>
        </w:rPr>
        <w:t>.</w:t>
      </w:r>
      <w:r>
        <w:rPr>
          <w:rFonts w:hint="default" w:ascii="Times New Roman" w:hAnsi="Times New Roman" w:eastAsia="仿宋_GB2312" w:cs="Times New Roman"/>
          <w:color w:val="auto"/>
          <w:spacing w:val="36"/>
          <w:sz w:val="32"/>
          <w:szCs w:val="32"/>
        </w:rPr>
        <w:t>公司介绍</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6</w:t>
      </w:r>
      <w:r>
        <w:rPr>
          <w:rFonts w:hint="eastAsia" w:eastAsia="仿宋_GB2312" w:cs="Times New Roman"/>
          <w:color w:val="auto"/>
          <w:spacing w:val="36"/>
          <w:sz w:val="32"/>
          <w:szCs w:val="32"/>
          <w:lang w:val="en-US" w:eastAsia="zh-CN"/>
        </w:rPr>
        <w:t>.</w:t>
      </w:r>
      <w:r>
        <w:rPr>
          <w:rFonts w:hint="default" w:ascii="Times New Roman" w:hAnsi="Times New Roman" w:eastAsia="仿宋_GB2312" w:cs="Times New Roman"/>
          <w:color w:val="auto"/>
          <w:spacing w:val="36"/>
          <w:sz w:val="32"/>
          <w:szCs w:val="32"/>
        </w:rPr>
        <w:t>咨询资质（供应商具有咨询单位乙级以上资信证书）</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7</w:t>
      </w:r>
      <w:r>
        <w:rPr>
          <w:rFonts w:hint="eastAsia" w:eastAsia="仿宋_GB2312" w:cs="Times New Roman"/>
          <w:color w:val="auto"/>
          <w:spacing w:val="36"/>
          <w:sz w:val="32"/>
          <w:szCs w:val="32"/>
          <w:lang w:val="en-US" w:eastAsia="zh-CN"/>
        </w:rPr>
        <w:t>.</w:t>
      </w:r>
      <w:r>
        <w:rPr>
          <w:rFonts w:hint="default" w:ascii="Times New Roman" w:hAnsi="Times New Roman" w:eastAsia="仿宋_GB2312" w:cs="Times New Roman"/>
          <w:color w:val="auto"/>
          <w:spacing w:val="36"/>
          <w:sz w:val="32"/>
          <w:szCs w:val="32"/>
        </w:rPr>
        <w:t>质量管理体系证书</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8</w:t>
      </w:r>
      <w:r>
        <w:rPr>
          <w:rFonts w:hint="eastAsia" w:eastAsia="仿宋_GB2312" w:cs="Times New Roman"/>
          <w:color w:val="auto"/>
          <w:spacing w:val="36"/>
          <w:sz w:val="32"/>
          <w:szCs w:val="32"/>
          <w:lang w:val="en-US" w:eastAsia="zh-CN"/>
        </w:rPr>
        <w:t>.</w:t>
      </w:r>
      <w:r>
        <w:rPr>
          <w:rFonts w:hint="default" w:ascii="Times New Roman" w:hAnsi="Times New Roman" w:eastAsia="仿宋_GB2312" w:cs="Times New Roman"/>
          <w:color w:val="auto"/>
          <w:spacing w:val="36"/>
          <w:sz w:val="32"/>
          <w:szCs w:val="32"/>
        </w:rPr>
        <w:t>信用证明（未被人民法院列入失信被执行人网站截图、单位无行贿犯罪网站截图、未被列入企业经营异常名录网站截图、未被列入重大税收违法案件当事人名单网站截图、未被列入政府采购严重违法失信行为记录名单网站截图）</w:t>
      </w:r>
    </w:p>
    <w:p>
      <w:pPr>
        <w:keepNext w:val="0"/>
        <w:keepLines w:val="0"/>
        <w:pageBreakBefore w:val="0"/>
        <w:tabs>
          <w:tab w:val="left" w:pos="420"/>
        </w:tabs>
        <w:kinsoku/>
        <w:wordWrap/>
        <w:overflowPunct/>
        <w:topLinePunct w:val="0"/>
        <w:autoSpaceDE/>
        <w:autoSpaceDN/>
        <w:bidi w:val="0"/>
        <w:spacing w:line="540" w:lineRule="exact"/>
        <w:ind w:left="0" w:right="0" w:rightChars="0" w:firstLine="786" w:firstLineChars="200"/>
        <w:textAlignment w:val="auto"/>
        <w:rPr>
          <w:rFonts w:hint="default" w:ascii="Times New Roman" w:hAnsi="Times New Roman" w:eastAsia="仿宋_GB2312" w:cs="Times New Roman"/>
          <w:b/>
          <w:bCs/>
          <w:color w:val="auto"/>
          <w:spacing w:val="36"/>
          <w:sz w:val="32"/>
          <w:szCs w:val="32"/>
        </w:rPr>
      </w:pPr>
      <w:r>
        <w:rPr>
          <w:rFonts w:hint="default" w:ascii="Times New Roman" w:hAnsi="Times New Roman" w:eastAsia="仿宋_GB2312" w:cs="Times New Roman"/>
          <w:b/>
          <w:bCs/>
          <w:color w:val="auto"/>
          <w:spacing w:val="36"/>
          <w:sz w:val="32"/>
          <w:szCs w:val="32"/>
        </w:rPr>
        <w:t>9</w:t>
      </w:r>
      <w:r>
        <w:rPr>
          <w:rFonts w:hint="eastAsia" w:eastAsia="仿宋_GB2312" w:cs="Times New Roman"/>
          <w:b/>
          <w:bCs/>
          <w:color w:val="auto"/>
          <w:spacing w:val="36"/>
          <w:sz w:val="32"/>
          <w:szCs w:val="32"/>
          <w:lang w:val="en-US" w:eastAsia="zh-CN"/>
        </w:rPr>
        <w:t>.</w:t>
      </w:r>
      <w:r>
        <w:rPr>
          <w:rFonts w:hint="default" w:ascii="Times New Roman" w:hAnsi="Times New Roman" w:eastAsia="仿宋_GB2312" w:cs="Times New Roman"/>
          <w:b/>
          <w:bCs/>
          <w:color w:val="auto"/>
          <w:spacing w:val="36"/>
          <w:sz w:val="32"/>
          <w:szCs w:val="32"/>
        </w:rPr>
        <w:t>为保证设计方案的合理性，投标方须现场踏勘了解情况，</w:t>
      </w:r>
      <w:bookmarkStart w:id="5" w:name="_GoBack"/>
      <w:bookmarkEnd w:id="5"/>
      <w:r>
        <w:rPr>
          <w:rFonts w:hint="default" w:ascii="Times New Roman" w:hAnsi="Times New Roman" w:eastAsia="仿宋_GB2312" w:cs="Times New Roman"/>
          <w:b/>
          <w:bCs/>
          <w:color w:val="auto"/>
          <w:spacing w:val="36"/>
          <w:sz w:val="32"/>
          <w:szCs w:val="32"/>
        </w:rPr>
        <w:t>并取得业主方出具的</w:t>
      </w:r>
      <w:bookmarkStart w:id="3" w:name="_Hlk145574345"/>
      <w:r>
        <w:rPr>
          <w:rFonts w:hint="default" w:ascii="Times New Roman" w:hAnsi="Times New Roman" w:eastAsia="仿宋_GB2312" w:cs="Times New Roman"/>
          <w:b/>
          <w:bCs/>
          <w:color w:val="auto"/>
          <w:spacing w:val="36"/>
          <w:sz w:val="32"/>
          <w:szCs w:val="32"/>
        </w:rPr>
        <w:t>现场踏勘证明</w:t>
      </w:r>
      <w:bookmarkEnd w:id="3"/>
      <w:r>
        <w:rPr>
          <w:rFonts w:hint="default" w:ascii="Times New Roman" w:hAnsi="Times New Roman" w:eastAsia="仿宋_GB2312" w:cs="Times New Roman"/>
          <w:b/>
          <w:bCs/>
          <w:color w:val="auto"/>
          <w:spacing w:val="36"/>
          <w:sz w:val="32"/>
          <w:szCs w:val="32"/>
        </w:rPr>
        <w:t>后，方可投标。</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6" w:firstLineChars="200"/>
        <w:jc w:val="left"/>
        <w:textAlignment w:val="auto"/>
        <w:rPr>
          <w:rFonts w:hint="default" w:ascii="Times New Roman" w:hAnsi="Times New Roman" w:eastAsia="仿宋_GB2312" w:cs="Times New Roman"/>
          <w:b/>
          <w:color w:val="auto"/>
          <w:spacing w:val="36"/>
          <w:sz w:val="32"/>
          <w:szCs w:val="32"/>
        </w:rPr>
      </w:pPr>
      <w:r>
        <w:rPr>
          <w:rFonts w:hint="default" w:ascii="Times New Roman" w:hAnsi="Times New Roman" w:eastAsia="仿宋_GB2312" w:cs="Times New Roman"/>
          <w:b/>
          <w:color w:val="auto"/>
          <w:spacing w:val="36"/>
          <w:kern w:val="2"/>
          <w:sz w:val="32"/>
          <w:szCs w:val="32"/>
          <w:lang w:val="en-US" w:eastAsia="zh-CN" w:bidi="ar-SA"/>
        </w:rPr>
        <w:t>七、</w:t>
      </w:r>
      <w:r>
        <w:rPr>
          <w:rFonts w:hint="default" w:ascii="Times New Roman" w:hAnsi="Times New Roman" w:eastAsia="仿宋_GB2312" w:cs="Times New Roman"/>
          <w:b/>
          <w:color w:val="auto"/>
          <w:spacing w:val="36"/>
          <w:sz w:val="32"/>
          <w:szCs w:val="32"/>
        </w:rPr>
        <w:t>报价时间</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jc w:val="left"/>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请贵公司</w:t>
      </w:r>
      <w:r>
        <w:rPr>
          <w:rFonts w:hint="default" w:ascii="Times New Roman" w:hAnsi="Times New Roman" w:eastAsia="仿宋_GB2312" w:cs="Times New Roman"/>
          <w:color w:val="auto"/>
          <w:spacing w:val="36"/>
          <w:sz w:val="32"/>
          <w:szCs w:val="32"/>
          <w:u w:val="none"/>
        </w:rPr>
        <w:t>于2023年</w:t>
      </w:r>
      <w:r>
        <w:rPr>
          <w:rFonts w:hint="default" w:ascii="Times New Roman" w:hAnsi="Times New Roman" w:eastAsia="仿宋_GB2312" w:cs="Times New Roman"/>
          <w:color w:val="auto"/>
          <w:spacing w:val="36"/>
          <w:sz w:val="32"/>
          <w:szCs w:val="32"/>
          <w:u w:val="none"/>
          <w:lang w:val="en-US" w:eastAsia="zh-CN"/>
        </w:rPr>
        <w:t>9</w:t>
      </w:r>
      <w:r>
        <w:rPr>
          <w:rFonts w:hint="default" w:ascii="Times New Roman" w:hAnsi="Times New Roman" w:eastAsia="仿宋_GB2312" w:cs="Times New Roman"/>
          <w:color w:val="auto"/>
          <w:spacing w:val="36"/>
          <w:sz w:val="32"/>
          <w:szCs w:val="32"/>
          <w:u w:val="none"/>
        </w:rPr>
        <w:t>月</w:t>
      </w:r>
      <w:r>
        <w:rPr>
          <w:rFonts w:hint="eastAsia" w:eastAsia="仿宋_GB2312" w:cs="Times New Roman"/>
          <w:color w:val="auto"/>
          <w:spacing w:val="36"/>
          <w:sz w:val="32"/>
          <w:szCs w:val="32"/>
          <w:u w:val="none"/>
          <w:lang w:val="en-US" w:eastAsia="zh-CN"/>
        </w:rPr>
        <w:t>22</w:t>
      </w:r>
      <w:r>
        <w:rPr>
          <w:rFonts w:hint="default" w:ascii="Times New Roman" w:hAnsi="Times New Roman" w:eastAsia="仿宋_GB2312" w:cs="Times New Roman"/>
          <w:color w:val="auto"/>
          <w:spacing w:val="36"/>
          <w:sz w:val="32"/>
          <w:szCs w:val="32"/>
        </w:rPr>
        <w:t>日</w:t>
      </w:r>
      <w:r>
        <w:rPr>
          <w:rFonts w:hint="default" w:ascii="Times New Roman" w:hAnsi="Times New Roman" w:eastAsia="仿宋_GB2312" w:cs="Times New Roman"/>
          <w:color w:val="auto"/>
          <w:spacing w:val="36"/>
          <w:sz w:val="32"/>
          <w:szCs w:val="32"/>
          <w:lang w:val="en-US" w:eastAsia="zh-CN"/>
        </w:rPr>
        <w:t>17</w:t>
      </w:r>
      <w:r>
        <w:rPr>
          <w:rFonts w:hint="default" w:ascii="Times New Roman" w:hAnsi="Times New Roman" w:eastAsia="仿宋_GB2312" w:cs="Times New Roman"/>
          <w:color w:val="auto"/>
          <w:spacing w:val="36"/>
          <w:sz w:val="32"/>
          <w:szCs w:val="32"/>
        </w:rPr>
        <w:t>:</w:t>
      </w:r>
      <w:r>
        <w:rPr>
          <w:rFonts w:hint="default" w:ascii="Times New Roman" w:hAnsi="Times New Roman" w:eastAsia="仿宋_GB2312" w:cs="Times New Roman"/>
          <w:color w:val="auto"/>
          <w:spacing w:val="36"/>
          <w:sz w:val="32"/>
          <w:szCs w:val="32"/>
          <w:lang w:val="en-US" w:eastAsia="zh-CN"/>
        </w:rPr>
        <w:t>3</w:t>
      </w:r>
      <w:r>
        <w:rPr>
          <w:rFonts w:hint="default" w:ascii="Times New Roman" w:hAnsi="Times New Roman" w:eastAsia="仿宋_GB2312" w:cs="Times New Roman"/>
          <w:color w:val="auto"/>
          <w:spacing w:val="36"/>
          <w:sz w:val="32"/>
          <w:szCs w:val="32"/>
        </w:rPr>
        <w:t>0时前，向我局提交投标文件（</w:t>
      </w:r>
      <w:r>
        <w:rPr>
          <w:rFonts w:hint="default" w:ascii="Times New Roman" w:hAnsi="Times New Roman" w:eastAsia="仿宋_GB2312" w:cs="Times New Roman"/>
          <w:b/>
          <w:bCs/>
          <w:color w:val="auto"/>
          <w:spacing w:val="36"/>
          <w:sz w:val="32"/>
          <w:szCs w:val="32"/>
        </w:rPr>
        <w:t>纸质版邮寄至</w:t>
      </w:r>
      <w:r>
        <w:rPr>
          <w:rFonts w:hint="default" w:ascii="Times New Roman" w:hAnsi="Times New Roman" w:eastAsia="仿宋_GB2312" w:cs="Times New Roman"/>
          <w:color w:val="auto"/>
          <w:spacing w:val="36"/>
          <w:sz w:val="32"/>
          <w:szCs w:val="32"/>
        </w:rPr>
        <w:t>：</w:t>
      </w:r>
      <w:r>
        <w:rPr>
          <w:rFonts w:hint="default" w:ascii="Times New Roman" w:hAnsi="Times New Roman" w:eastAsia="仿宋_GB2312" w:cs="Times New Roman"/>
          <w:color w:val="auto"/>
          <w:spacing w:val="36"/>
          <w:sz w:val="32"/>
          <w:szCs w:val="32"/>
          <w:lang w:eastAsia="zh-CN"/>
        </w:rPr>
        <w:t>安徽省淮南市山南新区民裕东街民安大厦淮南市医疗保障局</w:t>
      </w:r>
      <w:r>
        <w:rPr>
          <w:rFonts w:hint="default" w:ascii="Times New Roman" w:hAnsi="Times New Roman" w:eastAsia="仿宋_GB2312" w:cs="Times New Roman"/>
          <w:color w:val="auto"/>
          <w:spacing w:val="36"/>
          <w:sz w:val="32"/>
          <w:szCs w:val="32"/>
          <w:lang w:val="en-US" w:eastAsia="zh-CN"/>
        </w:rPr>
        <w:t>918办公室</w:t>
      </w:r>
      <w:r>
        <w:rPr>
          <w:rFonts w:hint="default" w:ascii="Times New Roman" w:hAnsi="Times New Roman" w:eastAsia="仿宋_GB2312" w:cs="Times New Roman"/>
          <w:color w:val="auto"/>
          <w:spacing w:val="36"/>
          <w:sz w:val="32"/>
          <w:szCs w:val="32"/>
        </w:rPr>
        <w:t>），该报价为最终报价。</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6" w:firstLineChars="200"/>
        <w:jc w:val="left"/>
        <w:textAlignment w:val="auto"/>
        <w:rPr>
          <w:rFonts w:hint="eastAsia" w:eastAsia="仿宋_GB2312" w:cs="Times New Roman"/>
          <w:b/>
          <w:color w:val="auto"/>
          <w:spacing w:val="36"/>
          <w:kern w:val="2"/>
          <w:sz w:val="32"/>
          <w:szCs w:val="32"/>
          <w:lang w:val="en-US" w:eastAsia="zh-CN" w:bidi="ar-SA"/>
        </w:rPr>
      </w:pPr>
      <w:r>
        <w:rPr>
          <w:rFonts w:hint="eastAsia" w:ascii="Times New Roman" w:hAnsi="Times New Roman" w:eastAsia="仿宋_GB2312" w:cs="Times New Roman"/>
          <w:b/>
          <w:color w:val="auto"/>
          <w:spacing w:val="36"/>
          <w:kern w:val="2"/>
          <w:sz w:val="32"/>
          <w:szCs w:val="32"/>
          <w:lang w:val="en-US" w:eastAsia="zh-CN" w:bidi="ar-SA"/>
        </w:rPr>
        <w:t>八、</w:t>
      </w:r>
      <w:r>
        <w:rPr>
          <w:rFonts w:hint="eastAsia" w:eastAsia="仿宋_GB2312" w:cs="Times New Roman"/>
          <w:b/>
          <w:color w:val="auto"/>
          <w:spacing w:val="36"/>
          <w:kern w:val="2"/>
          <w:sz w:val="32"/>
          <w:szCs w:val="32"/>
          <w:lang w:val="en-US" w:eastAsia="zh-CN" w:bidi="ar-SA"/>
        </w:rPr>
        <w:t>评标办法及废标</w:t>
      </w:r>
    </w:p>
    <w:p>
      <w:pPr>
        <w:pStyle w:val="2"/>
        <w:keepNext w:val="0"/>
        <w:keepLines w:val="0"/>
        <w:pageBreakBefore w:val="0"/>
        <w:widowControl w:val="0"/>
        <w:kinsoku/>
        <w:wordWrap/>
        <w:overflowPunct/>
        <w:topLinePunct w:val="0"/>
        <w:autoSpaceDE/>
        <w:autoSpaceDN/>
        <w:bidi w:val="0"/>
        <w:adjustRightInd/>
        <w:snapToGrid/>
        <w:spacing w:line="540" w:lineRule="exact"/>
        <w:ind w:firstLine="784" w:firstLineChars="200"/>
        <w:textAlignment w:val="auto"/>
        <w:rPr>
          <w:rFonts w:hint="default" w:ascii="Times New Roman" w:hAnsi="Times New Roman" w:eastAsia="仿宋_GB2312" w:cs="Times New Roman"/>
          <w:color w:val="auto"/>
          <w:spacing w:val="36"/>
          <w:kern w:val="2"/>
          <w:sz w:val="32"/>
          <w:szCs w:val="32"/>
          <w:lang w:val="zh-CN" w:eastAsia="zh-CN" w:bidi="ar-SA"/>
        </w:rPr>
      </w:pPr>
      <w:r>
        <w:rPr>
          <w:rFonts w:hint="default" w:ascii="Times New Roman" w:hAnsi="Times New Roman" w:eastAsia="仿宋_GB2312" w:cs="Times New Roman"/>
          <w:color w:val="auto"/>
          <w:spacing w:val="36"/>
          <w:kern w:val="2"/>
          <w:sz w:val="32"/>
          <w:szCs w:val="32"/>
          <w:lang w:val="zh-CN" w:eastAsia="zh-CN" w:bidi="ar-SA"/>
        </w:rPr>
        <w:t>1</w:t>
      </w:r>
      <w:r>
        <w:rPr>
          <w:rFonts w:hint="eastAsia" w:ascii="Times New Roman" w:hAnsi="Times New Roman" w:eastAsia="仿宋_GB2312" w:cs="Times New Roman"/>
          <w:color w:val="auto"/>
          <w:spacing w:val="36"/>
          <w:kern w:val="2"/>
          <w:sz w:val="32"/>
          <w:szCs w:val="32"/>
          <w:lang w:val="en-US" w:eastAsia="zh-CN" w:bidi="ar-SA"/>
        </w:rPr>
        <w:t>.</w:t>
      </w:r>
      <w:r>
        <w:rPr>
          <w:rFonts w:hint="default" w:ascii="Times New Roman" w:hAnsi="Times New Roman" w:eastAsia="仿宋_GB2312" w:cs="Times New Roman"/>
          <w:color w:val="auto"/>
          <w:spacing w:val="36"/>
          <w:kern w:val="2"/>
          <w:sz w:val="32"/>
          <w:szCs w:val="32"/>
          <w:lang w:val="zh-CN" w:eastAsia="zh-CN" w:bidi="ar-SA"/>
        </w:rPr>
        <w:t>本次询标活动将采用有效最低价方法评审。</w:t>
      </w:r>
    </w:p>
    <w:p>
      <w:pPr>
        <w:pStyle w:val="2"/>
        <w:keepNext w:val="0"/>
        <w:keepLines w:val="0"/>
        <w:pageBreakBefore w:val="0"/>
        <w:widowControl w:val="0"/>
        <w:kinsoku/>
        <w:wordWrap/>
        <w:overflowPunct/>
        <w:topLinePunct w:val="0"/>
        <w:autoSpaceDE/>
        <w:autoSpaceDN/>
        <w:bidi w:val="0"/>
        <w:adjustRightInd/>
        <w:snapToGrid/>
        <w:spacing w:line="540" w:lineRule="exact"/>
        <w:ind w:firstLine="784" w:firstLineChars="200"/>
        <w:textAlignment w:val="auto"/>
        <w:rPr>
          <w:rFonts w:hint="default" w:ascii="Times New Roman" w:hAnsi="Times New Roman" w:eastAsia="仿宋_GB2312" w:cs="Times New Roman"/>
          <w:color w:val="auto"/>
          <w:spacing w:val="36"/>
          <w:kern w:val="2"/>
          <w:sz w:val="32"/>
          <w:szCs w:val="32"/>
          <w:lang w:val="zh-CN" w:eastAsia="zh-CN" w:bidi="ar-SA"/>
        </w:rPr>
      </w:pPr>
      <w:r>
        <w:rPr>
          <w:rFonts w:hint="default" w:ascii="Times New Roman" w:hAnsi="Times New Roman" w:eastAsia="仿宋_GB2312" w:cs="Times New Roman"/>
          <w:color w:val="auto"/>
          <w:spacing w:val="36"/>
          <w:kern w:val="2"/>
          <w:sz w:val="32"/>
          <w:szCs w:val="32"/>
          <w:lang w:val="zh-CN" w:eastAsia="zh-CN" w:bidi="ar-SA"/>
        </w:rPr>
        <w:t>有效最低价法：以价格为主要因素确定成交候选供应商，即在全部满足询价文件实质性要求前提下，根据各家报价由低到高排出成交候选供应商。</w:t>
      </w:r>
    </w:p>
    <w:p>
      <w:pPr>
        <w:pStyle w:val="2"/>
        <w:keepNext w:val="0"/>
        <w:keepLines w:val="0"/>
        <w:pageBreakBefore w:val="0"/>
        <w:widowControl w:val="0"/>
        <w:kinsoku/>
        <w:wordWrap/>
        <w:overflowPunct/>
        <w:topLinePunct w:val="0"/>
        <w:autoSpaceDE/>
        <w:autoSpaceDN/>
        <w:bidi w:val="0"/>
        <w:adjustRightInd/>
        <w:snapToGrid/>
        <w:spacing w:line="540" w:lineRule="exact"/>
        <w:ind w:firstLine="784" w:firstLineChars="200"/>
        <w:textAlignment w:val="auto"/>
        <w:rPr>
          <w:rFonts w:hint="default" w:ascii="Times New Roman" w:hAnsi="Times New Roman" w:eastAsia="仿宋_GB2312" w:cs="Times New Roman"/>
          <w:color w:val="auto"/>
          <w:spacing w:val="36"/>
          <w:kern w:val="2"/>
          <w:sz w:val="32"/>
          <w:szCs w:val="32"/>
          <w:lang w:val="zh-CN" w:eastAsia="zh-CN" w:bidi="ar-SA"/>
        </w:rPr>
      </w:pPr>
      <w:r>
        <w:rPr>
          <w:rFonts w:hint="default" w:ascii="Times New Roman" w:hAnsi="Times New Roman" w:eastAsia="仿宋_GB2312" w:cs="Times New Roman"/>
          <w:color w:val="auto"/>
          <w:spacing w:val="36"/>
          <w:kern w:val="2"/>
          <w:sz w:val="32"/>
          <w:szCs w:val="32"/>
          <w:lang w:val="zh-CN" w:eastAsia="zh-CN" w:bidi="ar-SA"/>
        </w:rPr>
        <w:t xml:space="preserve">如果最低报价出现两家或两家以上者，且均通过询标小组评审，则采取询标小组投票方式确定成交单位。 </w:t>
      </w:r>
    </w:p>
    <w:p>
      <w:pPr>
        <w:keepNext w:val="0"/>
        <w:keepLines w:val="0"/>
        <w:pageBreakBefore w:val="0"/>
        <w:widowControl w:val="0"/>
        <w:kinsoku/>
        <w:wordWrap/>
        <w:overflowPunct/>
        <w:topLinePunct w:val="0"/>
        <w:autoSpaceDE/>
        <w:autoSpaceDN/>
        <w:bidi w:val="0"/>
        <w:adjustRightInd/>
        <w:snapToGrid/>
        <w:spacing w:line="540" w:lineRule="exact"/>
        <w:ind w:firstLine="784" w:firstLineChars="200"/>
        <w:textAlignment w:val="auto"/>
        <w:rPr>
          <w:rFonts w:hint="default" w:ascii="Times New Roman" w:hAnsi="Times New Roman" w:eastAsia="仿宋_GB2312" w:cs="Times New Roman"/>
          <w:color w:val="auto"/>
          <w:spacing w:val="36"/>
          <w:kern w:val="2"/>
          <w:sz w:val="32"/>
          <w:szCs w:val="32"/>
          <w:lang w:val="zh-CN" w:eastAsia="zh-CN" w:bidi="ar-SA"/>
        </w:rPr>
      </w:pPr>
      <w:r>
        <w:rPr>
          <w:rFonts w:hint="default" w:ascii="Times New Roman" w:hAnsi="Times New Roman" w:eastAsia="仿宋_GB2312" w:cs="Times New Roman"/>
          <w:color w:val="auto"/>
          <w:spacing w:val="36"/>
          <w:kern w:val="2"/>
          <w:sz w:val="32"/>
          <w:szCs w:val="32"/>
          <w:lang w:val="zh-CN" w:eastAsia="zh-CN" w:bidi="ar-SA"/>
        </w:rPr>
        <w:t>2</w:t>
      </w:r>
      <w:r>
        <w:rPr>
          <w:rFonts w:hint="eastAsia" w:ascii="Times New Roman" w:hAnsi="Times New Roman" w:eastAsia="仿宋_GB2312" w:cs="Times New Roman"/>
          <w:color w:val="auto"/>
          <w:spacing w:val="36"/>
          <w:kern w:val="2"/>
          <w:sz w:val="32"/>
          <w:szCs w:val="32"/>
          <w:lang w:val="en-US" w:eastAsia="zh-CN" w:bidi="ar-SA"/>
        </w:rPr>
        <w:t>.</w:t>
      </w:r>
      <w:r>
        <w:rPr>
          <w:rFonts w:hint="default" w:ascii="Times New Roman" w:hAnsi="Times New Roman" w:eastAsia="仿宋_GB2312" w:cs="Times New Roman"/>
          <w:color w:val="auto"/>
          <w:spacing w:val="36"/>
          <w:kern w:val="2"/>
          <w:sz w:val="32"/>
          <w:szCs w:val="32"/>
          <w:lang w:val="zh-CN" w:eastAsia="zh-CN" w:bidi="ar-SA"/>
        </w:rPr>
        <w:t>在询标过程中，出现下列情形之一的，应予废标：</w:t>
      </w:r>
    </w:p>
    <w:p>
      <w:pPr>
        <w:keepNext w:val="0"/>
        <w:keepLines w:val="0"/>
        <w:pageBreakBefore w:val="0"/>
        <w:widowControl w:val="0"/>
        <w:kinsoku/>
        <w:wordWrap/>
        <w:overflowPunct/>
        <w:topLinePunct w:val="0"/>
        <w:autoSpaceDE/>
        <w:autoSpaceDN/>
        <w:bidi w:val="0"/>
        <w:adjustRightInd/>
        <w:snapToGrid/>
        <w:spacing w:line="540" w:lineRule="exact"/>
        <w:ind w:firstLine="784" w:firstLineChars="200"/>
        <w:textAlignment w:val="auto"/>
        <w:rPr>
          <w:rFonts w:hint="default" w:ascii="Times New Roman" w:hAnsi="Times New Roman" w:eastAsia="仿宋_GB2312" w:cs="Times New Roman"/>
          <w:color w:val="auto"/>
          <w:spacing w:val="36"/>
          <w:kern w:val="2"/>
          <w:sz w:val="32"/>
          <w:szCs w:val="32"/>
          <w:lang w:val="zh-CN" w:eastAsia="zh-CN" w:bidi="ar-SA"/>
        </w:rPr>
      </w:pPr>
      <w:r>
        <w:rPr>
          <w:rFonts w:hint="default" w:ascii="Times New Roman" w:hAnsi="Times New Roman" w:eastAsia="仿宋_GB2312" w:cs="Times New Roman"/>
          <w:color w:val="auto"/>
          <w:spacing w:val="36"/>
          <w:kern w:val="2"/>
          <w:sz w:val="32"/>
          <w:szCs w:val="32"/>
          <w:lang w:val="zh-CN" w:eastAsia="zh-CN" w:bidi="ar-SA"/>
        </w:rPr>
        <w:t>1）出现影响采购公正的违法、违规行为的；</w:t>
      </w:r>
    </w:p>
    <w:p>
      <w:pPr>
        <w:keepNext w:val="0"/>
        <w:keepLines w:val="0"/>
        <w:pageBreakBefore w:val="0"/>
        <w:widowControl w:val="0"/>
        <w:kinsoku/>
        <w:wordWrap/>
        <w:overflowPunct/>
        <w:topLinePunct w:val="0"/>
        <w:autoSpaceDE/>
        <w:autoSpaceDN/>
        <w:bidi w:val="0"/>
        <w:adjustRightInd/>
        <w:snapToGrid/>
        <w:spacing w:line="540" w:lineRule="exact"/>
        <w:ind w:firstLine="784" w:firstLineChars="200"/>
        <w:textAlignment w:val="auto"/>
        <w:rPr>
          <w:rFonts w:hint="default" w:ascii="Times New Roman" w:hAnsi="Times New Roman" w:eastAsia="仿宋_GB2312" w:cs="Times New Roman"/>
          <w:color w:val="auto"/>
          <w:spacing w:val="36"/>
          <w:kern w:val="2"/>
          <w:sz w:val="32"/>
          <w:szCs w:val="32"/>
          <w:lang w:val="zh-CN" w:eastAsia="zh-CN" w:bidi="ar-SA"/>
        </w:rPr>
      </w:pPr>
      <w:r>
        <w:rPr>
          <w:rFonts w:hint="default" w:ascii="Times New Roman" w:hAnsi="Times New Roman" w:eastAsia="仿宋_GB2312" w:cs="Times New Roman"/>
          <w:color w:val="auto"/>
          <w:spacing w:val="36"/>
          <w:kern w:val="2"/>
          <w:sz w:val="32"/>
          <w:szCs w:val="32"/>
          <w:lang w:val="zh-CN" w:eastAsia="zh-CN" w:bidi="ar-SA"/>
        </w:rPr>
        <w:t>2）供应商的报价均超过预算金额，采购人不能支付的；</w:t>
      </w:r>
    </w:p>
    <w:p>
      <w:pPr>
        <w:pStyle w:val="2"/>
        <w:keepNext w:val="0"/>
        <w:keepLines w:val="0"/>
        <w:pageBreakBefore w:val="0"/>
        <w:widowControl w:val="0"/>
        <w:kinsoku/>
        <w:wordWrap/>
        <w:overflowPunct/>
        <w:topLinePunct w:val="0"/>
        <w:autoSpaceDE/>
        <w:autoSpaceDN/>
        <w:bidi w:val="0"/>
        <w:adjustRightInd/>
        <w:snapToGrid/>
        <w:spacing w:line="540" w:lineRule="exact"/>
        <w:ind w:firstLine="784" w:firstLineChars="200"/>
        <w:textAlignment w:val="auto"/>
        <w:rPr>
          <w:rFonts w:hint="default" w:ascii="Times New Roman" w:hAnsi="Times New Roman" w:eastAsia="仿宋_GB2312" w:cs="Times New Roman"/>
          <w:color w:val="auto"/>
          <w:spacing w:val="36"/>
          <w:kern w:val="2"/>
          <w:sz w:val="32"/>
          <w:szCs w:val="32"/>
          <w:lang w:val="zh-CN" w:eastAsia="zh-CN" w:bidi="ar-SA"/>
        </w:rPr>
      </w:pPr>
      <w:r>
        <w:rPr>
          <w:rFonts w:hint="default" w:ascii="Times New Roman" w:hAnsi="Times New Roman" w:eastAsia="仿宋_GB2312" w:cs="Times New Roman"/>
          <w:color w:val="auto"/>
          <w:spacing w:val="36"/>
          <w:kern w:val="2"/>
          <w:sz w:val="32"/>
          <w:szCs w:val="32"/>
          <w:lang w:val="zh-CN" w:eastAsia="zh-CN" w:bidi="ar-SA"/>
        </w:rPr>
        <w:t>3）因重大变故，采购任务取消的；</w:t>
      </w:r>
    </w:p>
    <w:p>
      <w:pPr>
        <w:pStyle w:val="2"/>
        <w:keepNext w:val="0"/>
        <w:keepLines w:val="0"/>
        <w:pageBreakBefore w:val="0"/>
        <w:widowControl w:val="0"/>
        <w:kinsoku/>
        <w:wordWrap/>
        <w:overflowPunct/>
        <w:topLinePunct w:val="0"/>
        <w:autoSpaceDE/>
        <w:autoSpaceDN/>
        <w:bidi w:val="0"/>
        <w:adjustRightInd/>
        <w:snapToGrid/>
        <w:spacing w:line="540" w:lineRule="exact"/>
        <w:ind w:firstLine="784" w:firstLineChars="200"/>
        <w:textAlignment w:val="auto"/>
        <w:rPr>
          <w:rFonts w:hint="default" w:ascii="Times New Roman" w:hAnsi="Times New Roman" w:eastAsia="仿宋_GB2312" w:cs="Times New Roman"/>
          <w:color w:val="auto"/>
          <w:spacing w:val="36"/>
          <w:kern w:val="2"/>
          <w:sz w:val="32"/>
          <w:szCs w:val="32"/>
          <w:lang w:val="zh-CN" w:eastAsia="zh-CN" w:bidi="ar-SA"/>
        </w:rPr>
      </w:pPr>
      <w:r>
        <w:rPr>
          <w:rFonts w:hint="default" w:ascii="Times New Roman" w:hAnsi="Times New Roman" w:eastAsia="仿宋_GB2312" w:cs="Times New Roman"/>
          <w:color w:val="auto"/>
          <w:spacing w:val="36"/>
          <w:kern w:val="2"/>
          <w:sz w:val="32"/>
          <w:szCs w:val="32"/>
          <w:lang w:val="zh-CN" w:eastAsia="zh-CN" w:bidi="ar-SA"/>
        </w:rPr>
        <w:t>4）其他经询标小组一致认定应予废标情形的。</w:t>
      </w:r>
    </w:p>
    <w:p>
      <w:pPr>
        <w:pStyle w:val="2"/>
        <w:keepNext w:val="0"/>
        <w:keepLines w:val="0"/>
        <w:pageBreakBefore w:val="0"/>
        <w:widowControl w:val="0"/>
        <w:kinsoku/>
        <w:wordWrap/>
        <w:overflowPunct/>
        <w:topLinePunct w:val="0"/>
        <w:autoSpaceDE/>
        <w:autoSpaceDN/>
        <w:bidi w:val="0"/>
        <w:adjustRightInd/>
        <w:snapToGrid/>
        <w:spacing w:line="540" w:lineRule="exact"/>
        <w:ind w:firstLine="784" w:firstLineChars="200"/>
        <w:textAlignment w:val="auto"/>
        <w:rPr>
          <w:rFonts w:hint="default" w:ascii="Times New Roman" w:hAnsi="Times New Roman" w:eastAsia="仿宋_GB2312" w:cs="Times New Roman"/>
          <w:color w:val="auto"/>
          <w:spacing w:val="36"/>
          <w:kern w:val="2"/>
          <w:sz w:val="32"/>
          <w:szCs w:val="32"/>
          <w:lang w:val="en-US" w:eastAsia="zh-CN" w:bidi="ar-SA"/>
        </w:rPr>
      </w:pPr>
      <w:r>
        <w:rPr>
          <w:rFonts w:hint="default" w:ascii="Times New Roman" w:hAnsi="Times New Roman" w:eastAsia="仿宋_GB2312" w:cs="Times New Roman"/>
          <w:color w:val="auto"/>
          <w:spacing w:val="36"/>
          <w:kern w:val="2"/>
          <w:sz w:val="32"/>
          <w:szCs w:val="32"/>
          <w:lang w:val="zh-CN" w:eastAsia="zh-CN" w:bidi="ar-SA"/>
        </w:rPr>
        <w:t>3</w:t>
      </w:r>
      <w:r>
        <w:rPr>
          <w:rFonts w:hint="eastAsia" w:ascii="Times New Roman" w:hAnsi="Times New Roman" w:eastAsia="仿宋_GB2312" w:cs="Times New Roman"/>
          <w:color w:val="auto"/>
          <w:spacing w:val="36"/>
          <w:kern w:val="2"/>
          <w:sz w:val="32"/>
          <w:szCs w:val="32"/>
          <w:lang w:val="en-US" w:eastAsia="zh-CN" w:bidi="ar-SA"/>
        </w:rPr>
        <w:t>.</w:t>
      </w:r>
      <w:r>
        <w:rPr>
          <w:rFonts w:hint="default" w:ascii="Times New Roman" w:hAnsi="Times New Roman" w:eastAsia="仿宋_GB2312" w:cs="Times New Roman"/>
          <w:color w:val="auto"/>
          <w:spacing w:val="36"/>
          <w:kern w:val="2"/>
          <w:sz w:val="32"/>
          <w:szCs w:val="32"/>
          <w:lang w:val="zh-CN" w:eastAsia="zh-CN" w:bidi="ar-SA"/>
        </w:rPr>
        <w:t>询标过程中，投标人投标报价明显超过市场平均价格，询标小组经评审后一致认定报价不合理的，可以认定其报价无效。</w:t>
      </w:r>
    </w:p>
    <w:p>
      <w:pPr>
        <w:pStyle w:val="15"/>
        <w:keepNext w:val="0"/>
        <w:keepLines w:val="0"/>
        <w:pageBreakBefore w:val="0"/>
        <w:numPr>
          <w:ilvl w:val="0"/>
          <w:numId w:val="0"/>
        </w:numPr>
        <w:tabs>
          <w:tab w:val="left" w:pos="420"/>
        </w:tabs>
        <w:kinsoku/>
        <w:wordWrap/>
        <w:overflowPunct/>
        <w:topLinePunct w:val="0"/>
        <w:autoSpaceDE/>
        <w:autoSpaceDN/>
        <w:bidi w:val="0"/>
        <w:spacing w:line="540" w:lineRule="exact"/>
        <w:ind w:left="0" w:leftChars="0" w:right="0" w:rightChars="0" w:firstLine="786" w:firstLineChars="200"/>
        <w:jc w:val="left"/>
        <w:textAlignment w:val="auto"/>
        <w:rPr>
          <w:rFonts w:hint="default" w:ascii="Times New Roman" w:hAnsi="Times New Roman" w:eastAsia="仿宋_GB2312" w:cs="Times New Roman"/>
          <w:b/>
          <w:color w:val="auto"/>
          <w:spacing w:val="36"/>
          <w:sz w:val="32"/>
          <w:szCs w:val="32"/>
        </w:rPr>
      </w:pPr>
      <w:r>
        <w:rPr>
          <w:rFonts w:hint="eastAsia" w:eastAsia="仿宋_GB2312" w:cs="Times New Roman"/>
          <w:b/>
          <w:color w:val="auto"/>
          <w:spacing w:val="36"/>
          <w:kern w:val="2"/>
          <w:sz w:val="32"/>
          <w:szCs w:val="32"/>
          <w:lang w:val="en-US" w:eastAsia="zh-CN" w:bidi="ar-SA"/>
        </w:rPr>
        <w:t>九</w:t>
      </w:r>
      <w:r>
        <w:rPr>
          <w:rFonts w:hint="default" w:ascii="Times New Roman" w:hAnsi="Times New Roman" w:eastAsia="仿宋_GB2312" w:cs="Times New Roman"/>
          <w:b/>
          <w:color w:val="auto"/>
          <w:spacing w:val="36"/>
          <w:kern w:val="2"/>
          <w:sz w:val="32"/>
          <w:szCs w:val="32"/>
          <w:lang w:val="en-US" w:eastAsia="zh-CN" w:bidi="ar-SA"/>
        </w:rPr>
        <w:t>、</w:t>
      </w:r>
      <w:r>
        <w:rPr>
          <w:rFonts w:hint="default" w:ascii="Times New Roman" w:hAnsi="Times New Roman" w:eastAsia="仿宋_GB2312" w:cs="Times New Roman"/>
          <w:b/>
          <w:color w:val="auto"/>
          <w:spacing w:val="36"/>
          <w:sz w:val="32"/>
          <w:szCs w:val="32"/>
        </w:rPr>
        <w:t>联系方式</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jc w:val="left"/>
        <w:textAlignment w:val="auto"/>
        <w:rPr>
          <w:rFonts w:hint="default" w:ascii="Times New Roman" w:hAnsi="Times New Roman" w:eastAsia="仿宋_GB2312" w:cs="Times New Roman"/>
          <w:color w:val="auto"/>
          <w:spacing w:val="36"/>
          <w:sz w:val="32"/>
          <w:szCs w:val="32"/>
        </w:rPr>
      </w:pPr>
      <w:r>
        <w:rPr>
          <w:rFonts w:hint="default" w:ascii="Times New Roman" w:hAnsi="Times New Roman" w:eastAsia="仿宋_GB2312" w:cs="Times New Roman"/>
          <w:color w:val="auto"/>
          <w:spacing w:val="36"/>
          <w:sz w:val="32"/>
          <w:szCs w:val="32"/>
        </w:rPr>
        <w:t xml:space="preserve">联系人：倪晓雅  </w:t>
      </w:r>
    </w:p>
    <w:p>
      <w:pPr>
        <w:keepNext w:val="0"/>
        <w:keepLines w:val="0"/>
        <w:pageBreakBefore w:val="0"/>
        <w:kinsoku/>
        <w:wordWrap/>
        <w:overflowPunct/>
        <w:topLinePunct w:val="0"/>
        <w:autoSpaceDE/>
        <w:autoSpaceDN/>
        <w:bidi w:val="0"/>
        <w:adjustRightInd w:val="0"/>
        <w:snapToGrid w:val="0"/>
        <w:spacing w:line="540" w:lineRule="exact"/>
        <w:ind w:left="0" w:right="0" w:rightChars="0" w:firstLine="784"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spacing w:val="36"/>
          <w:sz w:val="32"/>
          <w:szCs w:val="32"/>
        </w:rPr>
        <w:t>联系人电话：</w:t>
      </w:r>
      <w:r>
        <w:rPr>
          <w:rFonts w:hint="default" w:ascii="Times New Roman" w:hAnsi="Times New Roman" w:eastAsia="仿宋_GB2312" w:cs="Times New Roman"/>
          <w:color w:val="auto"/>
          <w:kern w:val="0"/>
          <w:sz w:val="32"/>
          <w:szCs w:val="32"/>
        </w:rPr>
        <w:t>0554-668</w:t>
      </w:r>
      <w:r>
        <w:rPr>
          <w:rFonts w:hint="default" w:ascii="Times New Roman" w:hAnsi="Times New Roman" w:eastAsia="仿宋_GB2312" w:cs="Times New Roman"/>
          <w:color w:val="auto"/>
          <w:kern w:val="0"/>
          <w:sz w:val="32"/>
          <w:szCs w:val="32"/>
          <w:lang w:val="en-US" w:eastAsia="zh-CN"/>
        </w:rPr>
        <w:t>6080</w:t>
      </w:r>
    </w:p>
    <w:p>
      <w:pPr>
        <w:keepNext w:val="0"/>
        <w:keepLines w:val="0"/>
        <w:pageBreakBefore w:val="0"/>
        <w:tabs>
          <w:tab w:val="left" w:pos="420"/>
        </w:tabs>
        <w:kinsoku/>
        <w:wordWrap/>
        <w:overflowPunct/>
        <w:topLinePunct w:val="0"/>
        <w:autoSpaceDE/>
        <w:autoSpaceDN/>
        <w:bidi w:val="0"/>
        <w:spacing w:line="540" w:lineRule="exact"/>
        <w:ind w:left="0" w:right="0" w:rightChars="0" w:firstLine="784" w:firstLineChars="200"/>
        <w:jc w:val="left"/>
        <w:textAlignment w:val="auto"/>
        <w:rPr>
          <w:rFonts w:hint="default" w:ascii="Times New Roman" w:hAnsi="Times New Roman" w:eastAsia="仿宋_GB2312" w:cs="Times New Roman"/>
          <w:color w:val="FF0000"/>
          <w:spacing w:val="36"/>
          <w:sz w:val="32"/>
          <w:szCs w:val="32"/>
        </w:rPr>
      </w:pPr>
      <w:r>
        <w:rPr>
          <w:rFonts w:hint="default" w:ascii="Times New Roman" w:hAnsi="Times New Roman" w:eastAsia="仿宋_GB2312" w:cs="Times New Roman"/>
          <w:color w:val="auto"/>
          <w:spacing w:val="36"/>
          <w:sz w:val="32"/>
          <w:szCs w:val="32"/>
        </w:rPr>
        <w:t>请有意向投标报价人，联系上述项目负责人，获悉相关情况。</w:t>
      </w:r>
    </w:p>
    <w:p>
      <w:pPr>
        <w:keepNext w:val="0"/>
        <w:keepLines w:val="0"/>
        <w:pageBreakBefore w:val="0"/>
        <w:tabs>
          <w:tab w:val="left" w:pos="420"/>
        </w:tabs>
        <w:kinsoku/>
        <w:wordWrap/>
        <w:overflowPunct/>
        <w:topLinePunct w:val="0"/>
        <w:autoSpaceDE/>
        <w:autoSpaceDN/>
        <w:bidi w:val="0"/>
        <w:spacing w:line="540" w:lineRule="exact"/>
        <w:ind w:right="0" w:rightChars="0" w:firstLine="624" w:firstLineChars="200"/>
        <w:jc w:val="right"/>
        <w:textAlignment w:val="auto"/>
        <w:rPr>
          <w:rFonts w:hint="eastAsia" w:ascii="仿宋_GB2312" w:hAnsi="宋体" w:eastAsia="仿宋_GB2312"/>
          <w:color w:val="000000"/>
          <w:spacing w:val="36"/>
          <w:sz w:val="24"/>
          <w:szCs w:val="24"/>
        </w:rPr>
      </w:pP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right="0" w:rightChars="0" w:firstLine="784" w:firstLineChars="200"/>
        <w:jc w:val="right"/>
        <w:textAlignment w:val="auto"/>
        <w:rPr>
          <w:rFonts w:hint="default" w:ascii="Times New Roman" w:hAnsi="Times New Roman" w:eastAsia="仿宋_GB2312" w:cs="Times New Roman"/>
          <w:b w:val="0"/>
          <w:bCs/>
          <w:color w:val="000000"/>
          <w:spacing w:val="36"/>
          <w:sz w:val="32"/>
          <w:szCs w:val="32"/>
        </w:rPr>
      </w:pPr>
      <w:r>
        <w:rPr>
          <w:rFonts w:hint="default" w:ascii="Times New Roman" w:hAnsi="Times New Roman" w:eastAsia="仿宋_GB2312" w:cs="Times New Roman"/>
          <w:b w:val="0"/>
          <w:bCs/>
          <w:color w:val="000000"/>
          <w:spacing w:val="36"/>
          <w:sz w:val="32"/>
          <w:szCs w:val="32"/>
        </w:rPr>
        <w:t>淮南市医疗保障局</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right="0" w:rightChars="0" w:firstLine="784" w:firstLineChars="200"/>
        <w:jc w:val="right"/>
        <w:textAlignment w:val="auto"/>
        <w:rPr>
          <w:rFonts w:hint="default" w:ascii="Times New Roman" w:hAnsi="Times New Roman" w:eastAsia="仿宋_GB2312" w:cs="Times New Roman"/>
          <w:b w:val="0"/>
          <w:bCs/>
          <w:color w:val="000000"/>
          <w:spacing w:val="36"/>
          <w:sz w:val="32"/>
          <w:szCs w:val="32"/>
          <w:u w:val="none"/>
        </w:rPr>
      </w:pPr>
      <w:r>
        <w:rPr>
          <w:rFonts w:hint="default" w:ascii="Times New Roman" w:hAnsi="Times New Roman" w:eastAsia="仿宋_GB2312" w:cs="Times New Roman"/>
          <w:b w:val="0"/>
          <w:bCs/>
          <w:color w:val="000000"/>
          <w:spacing w:val="36"/>
          <w:sz w:val="32"/>
          <w:szCs w:val="32"/>
          <w:u w:val="none"/>
        </w:rPr>
        <w:t>2023年</w:t>
      </w:r>
      <w:r>
        <w:rPr>
          <w:rFonts w:hint="default" w:ascii="Times New Roman" w:hAnsi="Times New Roman" w:eastAsia="仿宋_GB2312" w:cs="Times New Roman"/>
          <w:b w:val="0"/>
          <w:bCs/>
          <w:color w:val="000000"/>
          <w:spacing w:val="36"/>
          <w:sz w:val="32"/>
          <w:szCs w:val="32"/>
          <w:u w:val="none"/>
          <w:lang w:val="en-US" w:eastAsia="zh-CN"/>
        </w:rPr>
        <w:t>9</w:t>
      </w:r>
      <w:r>
        <w:rPr>
          <w:rFonts w:hint="default" w:ascii="Times New Roman" w:hAnsi="Times New Roman" w:eastAsia="仿宋_GB2312" w:cs="Times New Roman"/>
          <w:b w:val="0"/>
          <w:bCs/>
          <w:color w:val="000000"/>
          <w:spacing w:val="36"/>
          <w:sz w:val="32"/>
          <w:szCs w:val="32"/>
          <w:u w:val="none"/>
        </w:rPr>
        <w:t>月</w:t>
      </w:r>
      <w:r>
        <w:rPr>
          <w:rFonts w:hint="eastAsia" w:eastAsia="仿宋_GB2312" w:cs="Times New Roman"/>
          <w:b w:val="0"/>
          <w:bCs/>
          <w:color w:val="000000"/>
          <w:spacing w:val="36"/>
          <w:sz w:val="32"/>
          <w:szCs w:val="32"/>
          <w:u w:val="none"/>
          <w:lang w:val="en-US" w:eastAsia="zh-CN"/>
        </w:rPr>
        <w:t>20</w:t>
      </w:r>
      <w:r>
        <w:rPr>
          <w:rFonts w:hint="default" w:ascii="Times New Roman" w:hAnsi="Times New Roman" w:eastAsia="仿宋_GB2312" w:cs="Times New Roman"/>
          <w:b w:val="0"/>
          <w:bCs/>
          <w:color w:val="000000"/>
          <w:spacing w:val="36"/>
          <w:sz w:val="32"/>
          <w:szCs w:val="32"/>
          <w:u w:val="none"/>
        </w:rPr>
        <w:t>日</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right="0" w:rightChars="0"/>
        <w:jc w:val="left"/>
        <w:textAlignment w:val="auto"/>
        <w:rPr>
          <w:rFonts w:hint="default" w:ascii="Times New Roman" w:hAnsi="Times New Roman" w:eastAsia="仿宋_GB2312" w:cs="Times New Roman"/>
          <w:b w:val="0"/>
          <w:bCs/>
          <w:color w:val="000000"/>
          <w:spacing w:val="36"/>
          <w:sz w:val="32"/>
          <w:szCs w:val="32"/>
        </w:rPr>
        <w:sectPr>
          <w:footerReference r:id="rId3" w:type="default"/>
          <w:pgSz w:w="11906" w:h="16838"/>
          <w:pgMar w:top="1440" w:right="1800" w:bottom="1440" w:left="1800" w:header="851" w:footer="992" w:gutter="0"/>
          <w:cols w:space="425" w:num="1"/>
          <w:docGrid w:type="lines" w:linePitch="312" w:charSpace="0"/>
        </w:sectPr>
      </w:pPr>
    </w:p>
    <w:p>
      <w:pPr>
        <w:tabs>
          <w:tab w:val="left" w:pos="420"/>
        </w:tabs>
        <w:spacing w:line="360" w:lineRule="auto"/>
        <w:ind w:right="-92" w:rightChars="-44"/>
        <w:jc w:val="left"/>
        <w:rPr>
          <w:rFonts w:ascii="宋体" w:hAnsi="宋体"/>
          <w:b/>
          <w:bCs/>
          <w:color w:val="000000"/>
          <w:spacing w:val="36"/>
          <w:sz w:val="24"/>
          <w:szCs w:val="24"/>
        </w:rPr>
      </w:pPr>
      <w:r>
        <w:rPr>
          <w:rFonts w:hint="eastAsia" w:ascii="宋体" w:hAnsi="宋体"/>
          <w:b/>
          <w:bCs/>
          <w:color w:val="000000"/>
          <w:spacing w:val="36"/>
          <w:sz w:val="24"/>
          <w:szCs w:val="24"/>
        </w:rPr>
        <w:t>附件1</w:t>
      </w:r>
    </w:p>
    <w:p>
      <w:pPr>
        <w:tabs>
          <w:tab w:val="left" w:pos="420"/>
        </w:tabs>
        <w:spacing w:line="720" w:lineRule="auto"/>
        <w:ind w:right="-92" w:rightChars="-44"/>
        <w:jc w:val="center"/>
        <w:rPr>
          <w:rFonts w:ascii="仿宋" w:hAnsi="仿宋" w:eastAsia="仿宋"/>
          <w:b/>
          <w:bCs/>
          <w:color w:val="000000"/>
          <w:spacing w:val="36"/>
          <w:sz w:val="24"/>
          <w:szCs w:val="24"/>
        </w:rPr>
      </w:pPr>
      <w:bookmarkStart w:id="4" w:name="_Toc525639117"/>
      <w:r>
        <w:rPr>
          <w:rFonts w:hint="eastAsia" w:ascii="仿宋" w:hAnsi="仿宋" w:eastAsia="仿宋"/>
          <w:b/>
          <w:bCs/>
          <w:color w:val="000000"/>
          <w:spacing w:val="36"/>
          <w:sz w:val="24"/>
          <w:szCs w:val="24"/>
        </w:rPr>
        <w:t>报价一览表</w:t>
      </w:r>
      <w:bookmarkEnd w:id="4"/>
    </w:p>
    <w:tbl>
      <w:tblPr>
        <w:tblStyle w:val="10"/>
        <w:tblW w:w="7971"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4982"/>
        <w:gridCol w:w="298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2" w:hRule="atLeast"/>
          <w:jc w:val="center"/>
        </w:trPr>
        <w:tc>
          <w:tcPr>
            <w:tcW w:w="4982" w:type="dxa"/>
            <w:vAlign w:val="center"/>
          </w:tcPr>
          <w:p>
            <w:pPr>
              <w:tabs>
                <w:tab w:val="left" w:pos="420"/>
              </w:tabs>
              <w:spacing w:line="360" w:lineRule="auto"/>
              <w:ind w:right="-92" w:rightChars="-44" w:firstLine="0" w:firstLineChars="0"/>
              <w:jc w:val="center"/>
              <w:rPr>
                <w:rFonts w:ascii="仿宋" w:hAnsi="仿宋" w:eastAsia="仿宋"/>
                <w:color w:val="000000"/>
                <w:spacing w:val="36"/>
                <w:sz w:val="24"/>
                <w:szCs w:val="24"/>
              </w:rPr>
            </w:pPr>
            <w:r>
              <w:rPr>
                <w:rFonts w:hint="eastAsia" w:ascii="仿宋" w:hAnsi="仿宋" w:eastAsia="仿宋"/>
                <w:color w:val="000000"/>
                <w:spacing w:val="36"/>
                <w:sz w:val="24"/>
                <w:szCs w:val="24"/>
              </w:rPr>
              <w:t>项目名称</w:t>
            </w:r>
          </w:p>
        </w:tc>
        <w:tc>
          <w:tcPr>
            <w:tcW w:w="2989" w:type="dxa"/>
            <w:vAlign w:val="center"/>
          </w:tcPr>
          <w:p>
            <w:pPr>
              <w:tabs>
                <w:tab w:val="left" w:pos="420"/>
              </w:tabs>
              <w:spacing w:line="360" w:lineRule="auto"/>
              <w:ind w:right="-92" w:rightChars="-44" w:firstLine="0" w:firstLineChars="0"/>
              <w:jc w:val="center"/>
              <w:rPr>
                <w:rFonts w:ascii="仿宋" w:hAnsi="仿宋" w:eastAsia="仿宋"/>
                <w:color w:val="000000"/>
                <w:spacing w:val="36"/>
                <w:sz w:val="24"/>
                <w:szCs w:val="24"/>
              </w:rPr>
            </w:pPr>
            <w:r>
              <w:rPr>
                <w:rFonts w:hint="eastAsia" w:ascii="仿宋" w:hAnsi="仿宋" w:eastAsia="仿宋"/>
                <w:color w:val="000000"/>
                <w:spacing w:val="36"/>
                <w:sz w:val="24"/>
                <w:szCs w:val="24"/>
              </w:rPr>
              <w:t>供应商报价</w:t>
            </w:r>
          </w:p>
          <w:p>
            <w:pPr>
              <w:tabs>
                <w:tab w:val="left" w:pos="420"/>
              </w:tabs>
              <w:spacing w:line="360" w:lineRule="auto"/>
              <w:ind w:right="-92" w:rightChars="-44" w:firstLine="0" w:firstLineChars="0"/>
              <w:jc w:val="center"/>
              <w:rPr>
                <w:rFonts w:ascii="仿宋" w:hAnsi="仿宋" w:eastAsia="仿宋"/>
                <w:color w:val="000000"/>
                <w:spacing w:val="36"/>
                <w:sz w:val="24"/>
                <w:szCs w:val="24"/>
              </w:rPr>
            </w:pPr>
            <w:r>
              <w:rPr>
                <w:rFonts w:hint="eastAsia" w:ascii="仿宋" w:hAnsi="仿宋" w:eastAsia="仿宋"/>
                <w:color w:val="000000"/>
                <w:spacing w:val="36"/>
                <w:sz w:val="24"/>
                <w:szCs w:val="24"/>
              </w:rPr>
              <w:t>（万元）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04" w:hRule="atLeast"/>
          <w:jc w:val="center"/>
        </w:trPr>
        <w:tc>
          <w:tcPr>
            <w:tcW w:w="4982" w:type="dxa"/>
            <w:vAlign w:val="center"/>
          </w:tcPr>
          <w:p>
            <w:pPr>
              <w:tabs>
                <w:tab w:val="left" w:pos="420"/>
              </w:tabs>
              <w:spacing w:line="360" w:lineRule="auto"/>
              <w:ind w:right="-92" w:rightChars="-44" w:firstLine="0" w:firstLineChars="0"/>
              <w:jc w:val="center"/>
              <w:rPr>
                <w:rFonts w:ascii="仿宋" w:hAnsi="仿宋" w:eastAsia="仿宋"/>
                <w:color w:val="000000"/>
                <w:spacing w:val="36"/>
                <w:sz w:val="24"/>
                <w:szCs w:val="24"/>
              </w:rPr>
            </w:pPr>
            <w:r>
              <w:rPr>
                <w:rFonts w:hint="default" w:ascii="Times New Roman" w:hAnsi="Times New Roman" w:eastAsia="仿宋_GB2312" w:cs="Times New Roman"/>
                <w:color w:val="auto"/>
                <w:spacing w:val="36"/>
                <w:sz w:val="24"/>
                <w:szCs w:val="24"/>
                <w:lang w:eastAsia="zh-CN"/>
              </w:rPr>
              <w:t>淮南市医保网络安全加固和智慧服务项目</w:t>
            </w:r>
            <w:r>
              <w:rPr>
                <w:rFonts w:hint="default" w:ascii="Times New Roman" w:hAnsi="Times New Roman" w:eastAsia="仿宋_GB2312" w:cs="Times New Roman"/>
                <w:color w:val="auto"/>
                <w:spacing w:val="36"/>
                <w:sz w:val="24"/>
                <w:szCs w:val="24"/>
              </w:rPr>
              <w:t>可行性研究及设计方案编制咨询服务</w:t>
            </w:r>
          </w:p>
        </w:tc>
        <w:tc>
          <w:tcPr>
            <w:tcW w:w="2989" w:type="dxa"/>
            <w:vAlign w:val="center"/>
          </w:tcPr>
          <w:p>
            <w:pPr>
              <w:tabs>
                <w:tab w:val="left" w:pos="420"/>
              </w:tabs>
              <w:spacing w:line="360" w:lineRule="auto"/>
              <w:ind w:right="-92" w:rightChars="-44" w:firstLine="0" w:firstLineChars="0"/>
              <w:jc w:val="center"/>
              <w:rPr>
                <w:rFonts w:ascii="仿宋" w:hAnsi="仿宋" w:eastAsia="仿宋"/>
                <w:color w:val="000000"/>
                <w:spacing w:val="36"/>
                <w:sz w:val="24"/>
                <w:szCs w:val="24"/>
              </w:rPr>
            </w:pPr>
          </w:p>
        </w:tc>
      </w:tr>
    </w:tbl>
    <w:p>
      <w:pPr>
        <w:topLinePunct/>
        <w:snapToGrid w:val="0"/>
        <w:spacing w:line="720" w:lineRule="auto"/>
        <w:ind w:right="-92" w:rightChars="-44"/>
        <w:jc w:val="right"/>
        <w:rPr>
          <w:rFonts w:ascii="仿宋" w:hAnsi="仿宋" w:eastAsia="仿宋"/>
          <w:bCs/>
          <w:sz w:val="24"/>
          <w:szCs w:val="24"/>
        </w:rPr>
      </w:pPr>
    </w:p>
    <w:p>
      <w:pPr>
        <w:wordWrap w:val="0"/>
        <w:topLinePunct/>
        <w:snapToGrid w:val="0"/>
        <w:spacing w:line="720" w:lineRule="auto"/>
        <w:ind w:right="-92" w:rightChars="-44"/>
        <w:jc w:val="right"/>
        <w:rPr>
          <w:rFonts w:ascii="仿宋" w:hAnsi="仿宋" w:eastAsia="仿宋"/>
          <w:bCs/>
          <w:sz w:val="24"/>
          <w:szCs w:val="24"/>
        </w:rPr>
      </w:pPr>
      <w:r>
        <w:rPr>
          <w:rFonts w:hint="eastAsia" w:ascii="仿宋" w:hAnsi="仿宋" w:eastAsia="仿宋"/>
          <w:bCs/>
          <w:sz w:val="24"/>
          <w:szCs w:val="24"/>
        </w:rPr>
        <w:t xml:space="preserve"> </w:t>
      </w:r>
      <w:r>
        <w:rPr>
          <w:rFonts w:ascii="仿宋" w:hAnsi="仿宋" w:eastAsia="仿宋"/>
          <w:bCs/>
          <w:sz w:val="24"/>
          <w:szCs w:val="24"/>
        </w:rPr>
        <w:t>应答方</w:t>
      </w:r>
      <w:r>
        <w:rPr>
          <w:rFonts w:hint="eastAsia" w:ascii="仿宋" w:hAnsi="仿宋" w:eastAsia="仿宋"/>
          <w:bCs/>
          <w:sz w:val="24"/>
          <w:szCs w:val="24"/>
        </w:rPr>
        <w:t>名称</w:t>
      </w:r>
      <w:r>
        <w:rPr>
          <w:rFonts w:ascii="仿宋" w:hAnsi="仿宋" w:eastAsia="仿宋"/>
          <w:bCs/>
          <w:sz w:val="24"/>
          <w:szCs w:val="24"/>
        </w:rPr>
        <w:t>：</w:t>
      </w:r>
      <w:r>
        <w:rPr>
          <w:rFonts w:hint="eastAsia" w:ascii="仿宋" w:hAnsi="仿宋" w:eastAsia="仿宋"/>
          <w:bCs/>
          <w:sz w:val="24"/>
          <w:szCs w:val="24"/>
        </w:rPr>
        <w:t xml:space="preserve"> </w:t>
      </w:r>
      <w:r>
        <w:rPr>
          <w:rFonts w:ascii="仿宋" w:hAnsi="仿宋" w:eastAsia="仿宋"/>
          <w:bCs/>
          <w:sz w:val="24"/>
          <w:szCs w:val="24"/>
        </w:rPr>
        <w:t xml:space="preserve">                        （盖单位公章）</w:t>
      </w:r>
    </w:p>
    <w:p>
      <w:pPr>
        <w:tabs>
          <w:tab w:val="left" w:pos="420"/>
        </w:tabs>
        <w:spacing w:line="720" w:lineRule="auto"/>
        <w:ind w:right="-92" w:rightChars="-44"/>
        <w:jc w:val="right"/>
        <w:rPr>
          <w:rFonts w:ascii="仿宋" w:hAnsi="仿宋" w:eastAsia="仿宋"/>
          <w:b/>
          <w:bCs/>
          <w:color w:val="000000"/>
          <w:spacing w:val="36"/>
          <w:sz w:val="24"/>
          <w:szCs w:val="24"/>
        </w:rPr>
      </w:pPr>
    </w:p>
    <w:p>
      <w:pPr>
        <w:tabs>
          <w:tab w:val="left" w:pos="420"/>
        </w:tabs>
        <w:wordWrap w:val="0"/>
        <w:spacing w:line="720" w:lineRule="auto"/>
        <w:ind w:right="-92" w:rightChars="-44"/>
        <w:jc w:val="right"/>
        <w:rPr>
          <w:rFonts w:ascii="仿宋" w:hAnsi="仿宋" w:eastAsia="仿宋"/>
          <w:b/>
          <w:bCs/>
          <w:color w:val="000000"/>
          <w:spacing w:val="36"/>
          <w:sz w:val="24"/>
          <w:szCs w:val="24"/>
        </w:rPr>
        <w:sectPr>
          <w:pgSz w:w="11906" w:h="16838"/>
          <w:pgMar w:top="1440" w:right="1800" w:bottom="1440" w:left="1800" w:header="851" w:footer="992" w:gutter="0"/>
          <w:cols w:space="425" w:num="1"/>
          <w:docGrid w:type="lines" w:linePitch="312" w:charSpace="0"/>
        </w:sectPr>
      </w:pPr>
      <w:r>
        <w:rPr>
          <w:rFonts w:hint="eastAsia" w:ascii="仿宋" w:hAnsi="仿宋" w:eastAsia="仿宋"/>
          <w:b/>
          <w:bCs/>
          <w:color w:val="000000"/>
          <w:spacing w:val="36"/>
          <w:sz w:val="24"/>
          <w:szCs w:val="24"/>
        </w:rPr>
        <w:t xml:space="preserve">日期： </w:t>
      </w:r>
      <w:r>
        <w:rPr>
          <w:rFonts w:ascii="仿宋" w:hAnsi="仿宋" w:eastAsia="仿宋"/>
          <w:b/>
          <w:bCs/>
          <w:color w:val="000000"/>
          <w:spacing w:val="36"/>
          <w:sz w:val="24"/>
          <w:szCs w:val="24"/>
        </w:rPr>
        <w:t xml:space="preserve">  </w:t>
      </w:r>
      <w:r>
        <w:rPr>
          <w:rFonts w:hint="eastAsia" w:ascii="仿宋" w:hAnsi="仿宋" w:eastAsia="仿宋"/>
          <w:b/>
          <w:bCs/>
          <w:color w:val="000000"/>
          <w:spacing w:val="36"/>
          <w:sz w:val="24"/>
          <w:szCs w:val="24"/>
        </w:rPr>
        <w:t>年 月 日</w:t>
      </w:r>
    </w:p>
    <w:p>
      <w:pPr>
        <w:tabs>
          <w:tab w:val="left" w:pos="420"/>
        </w:tabs>
        <w:spacing w:line="360" w:lineRule="auto"/>
        <w:ind w:right="-92" w:rightChars="-44"/>
        <w:rPr>
          <w:rFonts w:ascii="仿宋" w:hAnsi="仿宋" w:eastAsia="仿宋"/>
          <w:b/>
          <w:bCs/>
          <w:color w:val="000000"/>
          <w:spacing w:val="36"/>
          <w:sz w:val="24"/>
          <w:szCs w:val="24"/>
        </w:rPr>
      </w:pPr>
      <w:r>
        <w:rPr>
          <w:rFonts w:hint="eastAsia" w:ascii="仿宋" w:hAnsi="仿宋" w:eastAsia="仿宋"/>
          <w:b/>
          <w:bCs/>
          <w:color w:val="000000"/>
          <w:spacing w:val="36"/>
          <w:sz w:val="24"/>
          <w:szCs w:val="24"/>
        </w:rPr>
        <w:t>附件2</w:t>
      </w:r>
    </w:p>
    <w:p>
      <w:pPr>
        <w:spacing w:line="360" w:lineRule="auto"/>
        <w:ind w:right="-92" w:rightChars="-44"/>
        <w:jc w:val="center"/>
        <w:rPr>
          <w:rFonts w:ascii="仿宋" w:hAnsi="仿宋" w:eastAsia="仿宋"/>
          <w:b/>
          <w:bCs/>
          <w:sz w:val="24"/>
          <w:szCs w:val="24"/>
        </w:rPr>
      </w:pPr>
      <w:r>
        <w:rPr>
          <w:rFonts w:hint="eastAsia" w:ascii="仿宋" w:hAnsi="仿宋" w:eastAsia="仿宋"/>
          <w:b/>
          <w:bCs/>
          <w:sz w:val="24"/>
          <w:szCs w:val="24"/>
        </w:rPr>
        <w:t>法定代表人授权书</w:t>
      </w:r>
    </w:p>
    <w:p>
      <w:pPr>
        <w:tabs>
          <w:tab w:val="left" w:pos="420"/>
        </w:tabs>
        <w:spacing w:line="360" w:lineRule="auto"/>
        <w:ind w:right="-92" w:rightChars="-44"/>
        <w:rPr>
          <w:rFonts w:ascii="宋体" w:hAnsi="宋体"/>
          <w:color w:val="000000"/>
          <w:spacing w:val="36"/>
          <w:sz w:val="24"/>
          <w:szCs w:val="24"/>
        </w:rPr>
      </w:pPr>
    </w:p>
    <w:p>
      <w:pPr>
        <w:topLinePunct/>
        <w:snapToGrid w:val="0"/>
        <w:spacing w:line="360" w:lineRule="auto"/>
        <w:ind w:right="-92" w:rightChars="-44" w:firstLine="480" w:firstLineChars="200"/>
        <w:jc w:val="left"/>
        <w:rPr>
          <w:rFonts w:ascii="仿宋" w:hAnsi="仿宋" w:eastAsia="仿宋"/>
          <w:bCs/>
          <w:sz w:val="24"/>
          <w:szCs w:val="24"/>
        </w:rPr>
      </w:pPr>
      <w:r>
        <w:rPr>
          <w:rFonts w:ascii="仿宋" w:hAnsi="仿宋" w:eastAsia="仿宋"/>
          <w:sz w:val="24"/>
          <w:szCs w:val="24"/>
        </w:rPr>
        <w:t>本人</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ascii="仿宋" w:hAnsi="仿宋" w:eastAsia="仿宋"/>
          <w:sz w:val="24"/>
          <w:szCs w:val="24"/>
        </w:rPr>
        <w:t>系</w:t>
      </w:r>
      <w:r>
        <w:rPr>
          <w:rFonts w:hint="eastAsia" w:ascii="仿宋" w:hAnsi="仿宋" w:eastAsia="仿宋"/>
          <w:sz w:val="24"/>
          <w:szCs w:val="24"/>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ascii="仿宋" w:hAnsi="仿宋" w:eastAsia="仿宋"/>
          <w:sz w:val="24"/>
          <w:szCs w:val="24"/>
        </w:rPr>
        <w:t>的法定代表人</w:t>
      </w:r>
      <w:r>
        <w:rPr>
          <w:rFonts w:ascii="仿宋" w:hAnsi="仿宋" w:eastAsia="仿宋"/>
          <w:bCs/>
          <w:sz w:val="24"/>
          <w:szCs w:val="24"/>
        </w:rPr>
        <w:t>，</w:t>
      </w:r>
      <w:r>
        <w:rPr>
          <w:rFonts w:ascii="仿宋" w:hAnsi="仿宋" w:eastAsia="仿宋"/>
          <w:sz w:val="24"/>
          <w:szCs w:val="22"/>
          <w:u w:val="single"/>
        </w:rPr>
        <w:t xml:space="preserve"> </w:t>
      </w:r>
      <w:r>
        <w:rPr>
          <w:rFonts w:hint="eastAsia" w:ascii="仿宋" w:hAnsi="仿宋" w:eastAsia="仿宋"/>
          <w:sz w:val="24"/>
          <w:szCs w:val="22"/>
          <w:u w:val="single"/>
        </w:rPr>
        <w:t xml:space="preserve">  </w:t>
      </w:r>
      <w:r>
        <w:rPr>
          <w:rFonts w:ascii="仿宋" w:hAnsi="仿宋" w:eastAsia="仿宋"/>
          <w:sz w:val="24"/>
          <w:szCs w:val="22"/>
          <w:u w:val="single"/>
        </w:rPr>
        <w:t xml:space="preserve">   </w:t>
      </w:r>
      <w:r>
        <w:rPr>
          <w:rFonts w:hint="eastAsia" w:ascii="仿宋" w:hAnsi="仿宋" w:eastAsia="仿宋"/>
          <w:sz w:val="24"/>
          <w:szCs w:val="22"/>
          <w:u w:val="single"/>
        </w:rPr>
        <w:t xml:space="preserve"> </w:t>
      </w:r>
      <w:r>
        <w:rPr>
          <w:rFonts w:ascii="仿宋" w:hAnsi="仿宋" w:eastAsia="仿宋"/>
          <w:bCs/>
          <w:sz w:val="24"/>
          <w:szCs w:val="24"/>
        </w:rPr>
        <w:t>为我方代理人。代理人根据授权，以我方名义</w:t>
      </w:r>
      <w:r>
        <w:rPr>
          <w:rFonts w:hint="eastAsia" w:ascii="仿宋" w:hAnsi="仿宋" w:eastAsia="仿宋"/>
          <w:bCs/>
          <w:sz w:val="24"/>
          <w:szCs w:val="24"/>
        </w:rPr>
        <w:t>全权处理</w:t>
      </w:r>
      <w:r>
        <w:rPr>
          <w:rFonts w:hint="eastAsia" w:ascii="仿宋" w:hAnsi="仿宋" w:eastAsia="仿宋"/>
          <w:sz w:val="24"/>
          <w:szCs w:val="22"/>
          <w:u w:val="single"/>
        </w:rPr>
        <w:t xml:space="preserve">  </w:t>
      </w:r>
      <w:r>
        <w:rPr>
          <w:rFonts w:hint="eastAsia" w:ascii="仿宋" w:hAnsi="仿宋" w:eastAsia="仿宋"/>
          <w:color w:val="000000"/>
          <w:spacing w:val="36"/>
          <w:sz w:val="24"/>
          <w:szCs w:val="24"/>
          <w:u w:val="single"/>
          <w:lang w:eastAsia="zh-CN"/>
        </w:rPr>
        <w:t>淮南市医保网络安全加固和智慧服务项目</w:t>
      </w:r>
      <w:r>
        <w:rPr>
          <w:rFonts w:hint="eastAsia" w:ascii="仿宋" w:hAnsi="仿宋" w:eastAsia="仿宋"/>
          <w:color w:val="000000"/>
          <w:spacing w:val="36"/>
          <w:sz w:val="24"/>
          <w:szCs w:val="24"/>
          <w:u w:val="single"/>
        </w:rPr>
        <w:t>可行性研究及设计方案编制咨询服务</w:t>
      </w:r>
      <w:r>
        <w:rPr>
          <w:rFonts w:hint="eastAsia" w:ascii="仿宋" w:hAnsi="仿宋" w:eastAsia="仿宋"/>
          <w:sz w:val="24"/>
          <w:szCs w:val="24"/>
        </w:rPr>
        <w:t xml:space="preserve">项目 </w:t>
      </w:r>
      <w:r>
        <w:rPr>
          <w:rFonts w:ascii="仿宋" w:hAnsi="仿宋" w:eastAsia="仿宋"/>
          <w:bCs/>
          <w:sz w:val="24"/>
          <w:szCs w:val="24"/>
          <w:u w:val="single"/>
        </w:rPr>
        <w:t>签署、澄清</w:t>
      </w:r>
      <w:r>
        <w:rPr>
          <w:rFonts w:hint="eastAsia" w:ascii="仿宋" w:hAnsi="仿宋" w:eastAsia="仿宋"/>
          <w:bCs/>
          <w:sz w:val="24"/>
          <w:szCs w:val="24"/>
          <w:u w:val="single"/>
        </w:rPr>
        <w:t>、说明、补正</w:t>
      </w:r>
      <w:r>
        <w:rPr>
          <w:rFonts w:ascii="仿宋" w:hAnsi="仿宋" w:eastAsia="仿宋"/>
          <w:bCs/>
          <w:sz w:val="24"/>
          <w:szCs w:val="24"/>
          <w:u w:val="single"/>
        </w:rPr>
        <w:t>、递交、撤回、修改</w:t>
      </w:r>
      <w:r>
        <w:rPr>
          <w:rFonts w:hint="eastAsia" w:ascii="仿宋" w:hAnsi="仿宋" w:eastAsia="仿宋"/>
          <w:bCs/>
          <w:sz w:val="24"/>
          <w:szCs w:val="24"/>
          <w:u w:val="single"/>
        </w:rPr>
        <w:t>应答</w:t>
      </w:r>
      <w:r>
        <w:rPr>
          <w:rFonts w:ascii="仿宋" w:hAnsi="仿宋" w:eastAsia="仿宋"/>
          <w:bCs/>
          <w:sz w:val="24"/>
          <w:szCs w:val="24"/>
          <w:u w:val="single"/>
        </w:rPr>
        <w:t>文件</w:t>
      </w:r>
      <w:r>
        <w:rPr>
          <w:rFonts w:hint="eastAsia" w:ascii="仿宋" w:hAnsi="仿宋" w:eastAsia="仿宋"/>
          <w:bCs/>
          <w:sz w:val="24"/>
          <w:szCs w:val="24"/>
          <w:u w:val="single"/>
        </w:rPr>
        <w:t>，</w:t>
      </w:r>
      <w:r>
        <w:rPr>
          <w:rFonts w:ascii="仿宋" w:hAnsi="仿宋" w:eastAsia="仿宋"/>
          <w:bCs/>
          <w:sz w:val="24"/>
          <w:szCs w:val="24"/>
          <w:u w:val="single"/>
        </w:rPr>
        <w:t>签订合同和处理</w:t>
      </w:r>
      <w:r>
        <w:rPr>
          <w:rFonts w:hint="eastAsia" w:ascii="仿宋" w:hAnsi="仿宋" w:eastAsia="仿宋"/>
          <w:bCs/>
          <w:sz w:val="24"/>
          <w:szCs w:val="24"/>
          <w:u w:val="single"/>
        </w:rPr>
        <w:t>一切</w:t>
      </w:r>
      <w:r>
        <w:rPr>
          <w:rFonts w:ascii="仿宋" w:hAnsi="仿宋" w:eastAsia="仿宋"/>
          <w:bCs/>
          <w:sz w:val="24"/>
          <w:szCs w:val="24"/>
          <w:u w:val="single"/>
        </w:rPr>
        <w:t>有关事宜</w:t>
      </w:r>
      <w:r>
        <w:rPr>
          <w:rFonts w:ascii="仿宋" w:hAnsi="仿宋" w:eastAsia="仿宋"/>
          <w:bCs/>
          <w:sz w:val="24"/>
          <w:szCs w:val="24"/>
        </w:rPr>
        <w:t xml:space="preserve">，其法律后果由我方承担。 </w:t>
      </w:r>
    </w:p>
    <w:p>
      <w:pPr>
        <w:topLinePunct/>
        <w:snapToGrid w:val="0"/>
        <w:spacing w:line="360" w:lineRule="auto"/>
        <w:ind w:right="-92" w:rightChars="-44" w:firstLine="480" w:firstLineChars="200"/>
        <w:jc w:val="left"/>
        <w:rPr>
          <w:rFonts w:ascii="仿宋" w:hAnsi="仿宋" w:eastAsia="仿宋"/>
          <w:bCs/>
          <w:sz w:val="24"/>
          <w:szCs w:val="24"/>
        </w:rPr>
      </w:pPr>
      <w:r>
        <w:rPr>
          <w:rFonts w:ascii="仿宋" w:hAnsi="仿宋" w:eastAsia="仿宋"/>
          <w:bCs/>
          <w:sz w:val="24"/>
          <w:szCs w:val="24"/>
        </w:rPr>
        <w:t>委托期限：</w:t>
      </w:r>
      <w:r>
        <w:rPr>
          <w:rFonts w:ascii="仿宋" w:hAnsi="仿宋" w:eastAsia="仿宋"/>
          <w:bCs/>
          <w:sz w:val="24"/>
          <w:szCs w:val="24"/>
          <w:u w:val="single"/>
        </w:rPr>
        <w:t>2023</w:t>
      </w:r>
      <w:r>
        <w:rPr>
          <w:rFonts w:hint="eastAsia" w:ascii="仿宋" w:hAnsi="仿宋" w:eastAsia="仿宋"/>
          <w:bCs/>
          <w:sz w:val="24"/>
          <w:szCs w:val="24"/>
          <w:u w:val="single"/>
        </w:rPr>
        <w:t>年</w:t>
      </w:r>
      <w:r>
        <w:rPr>
          <w:rFonts w:ascii="仿宋" w:hAnsi="仿宋" w:eastAsia="仿宋"/>
          <w:bCs/>
          <w:sz w:val="24"/>
          <w:szCs w:val="24"/>
          <w:u w:val="single"/>
        </w:rPr>
        <w:t xml:space="preserve">   </w:t>
      </w:r>
      <w:r>
        <w:rPr>
          <w:rFonts w:hint="eastAsia" w:ascii="仿宋" w:hAnsi="仿宋" w:eastAsia="仿宋"/>
          <w:bCs/>
          <w:sz w:val="24"/>
          <w:szCs w:val="24"/>
          <w:u w:val="single"/>
        </w:rPr>
        <w:t>月</w:t>
      </w:r>
      <w:r>
        <w:rPr>
          <w:rFonts w:ascii="仿宋" w:hAnsi="仿宋" w:eastAsia="仿宋"/>
          <w:bCs/>
          <w:sz w:val="24"/>
          <w:szCs w:val="24"/>
          <w:u w:val="single"/>
        </w:rPr>
        <w:t xml:space="preserve">   </w:t>
      </w:r>
      <w:r>
        <w:rPr>
          <w:rFonts w:hint="eastAsia" w:ascii="仿宋" w:hAnsi="仿宋" w:eastAsia="仿宋"/>
          <w:bCs/>
          <w:sz w:val="24"/>
          <w:szCs w:val="24"/>
          <w:u w:val="single"/>
        </w:rPr>
        <w:t>日</w:t>
      </w:r>
      <w:r>
        <w:rPr>
          <w:rFonts w:ascii="仿宋" w:hAnsi="仿宋" w:eastAsia="仿宋"/>
          <w:bCs/>
          <w:sz w:val="24"/>
          <w:szCs w:val="24"/>
          <w:u w:val="single"/>
        </w:rPr>
        <w:t>-2023</w:t>
      </w:r>
      <w:r>
        <w:rPr>
          <w:rFonts w:hint="eastAsia" w:ascii="仿宋" w:hAnsi="仿宋" w:eastAsia="仿宋"/>
          <w:bCs/>
          <w:sz w:val="24"/>
          <w:szCs w:val="24"/>
          <w:u w:val="single"/>
        </w:rPr>
        <w:t>年</w:t>
      </w:r>
      <w:r>
        <w:rPr>
          <w:rFonts w:ascii="仿宋" w:hAnsi="仿宋" w:eastAsia="仿宋"/>
          <w:bCs/>
          <w:sz w:val="24"/>
          <w:szCs w:val="24"/>
          <w:u w:val="single"/>
        </w:rPr>
        <w:t xml:space="preserve">  </w:t>
      </w:r>
      <w:r>
        <w:rPr>
          <w:rFonts w:hint="eastAsia" w:ascii="仿宋" w:hAnsi="仿宋" w:eastAsia="仿宋"/>
          <w:bCs/>
          <w:sz w:val="24"/>
          <w:szCs w:val="24"/>
          <w:u w:val="single"/>
        </w:rPr>
        <w:t>月</w:t>
      </w:r>
      <w:r>
        <w:rPr>
          <w:rFonts w:ascii="仿宋" w:hAnsi="仿宋" w:eastAsia="仿宋"/>
          <w:bCs/>
          <w:sz w:val="24"/>
          <w:szCs w:val="24"/>
          <w:u w:val="single"/>
        </w:rPr>
        <w:t xml:space="preserve">   </w:t>
      </w:r>
      <w:r>
        <w:rPr>
          <w:rFonts w:hint="eastAsia" w:ascii="仿宋" w:hAnsi="仿宋" w:eastAsia="仿宋"/>
          <w:bCs/>
          <w:sz w:val="24"/>
          <w:szCs w:val="24"/>
          <w:u w:val="single"/>
        </w:rPr>
        <w:t>日</w:t>
      </w:r>
      <w:r>
        <w:rPr>
          <w:rFonts w:hint="eastAsia" w:ascii="仿宋" w:hAnsi="仿宋" w:eastAsia="仿宋"/>
          <w:bCs/>
          <w:sz w:val="24"/>
          <w:szCs w:val="24"/>
        </w:rPr>
        <w:t>。</w:t>
      </w:r>
    </w:p>
    <w:p>
      <w:pPr>
        <w:topLinePunct/>
        <w:snapToGrid w:val="0"/>
        <w:spacing w:line="360" w:lineRule="auto"/>
        <w:ind w:right="-92" w:rightChars="-44" w:firstLine="480" w:firstLineChars="200"/>
        <w:jc w:val="left"/>
        <w:rPr>
          <w:rFonts w:ascii="仿宋" w:hAnsi="仿宋" w:eastAsia="仿宋"/>
          <w:bCs/>
          <w:sz w:val="24"/>
          <w:szCs w:val="24"/>
        </w:rPr>
      </w:pPr>
      <w:r>
        <w:rPr>
          <w:rFonts w:hint="eastAsia" w:ascii="仿宋" w:hAnsi="仿宋" w:eastAsia="仿宋"/>
          <w:bCs/>
          <w:sz w:val="24"/>
          <w:szCs w:val="24"/>
        </w:rPr>
        <w:t>委托</w:t>
      </w:r>
      <w:r>
        <w:rPr>
          <w:rFonts w:ascii="仿宋" w:hAnsi="仿宋" w:eastAsia="仿宋"/>
          <w:bCs/>
          <w:sz w:val="24"/>
          <w:szCs w:val="24"/>
        </w:rPr>
        <w:t>代理人无转委托权。</w:t>
      </w:r>
    </w:p>
    <w:p>
      <w:pPr>
        <w:topLinePunct/>
        <w:snapToGrid w:val="0"/>
        <w:spacing w:line="360" w:lineRule="auto"/>
        <w:ind w:right="-92" w:rightChars="-44"/>
        <w:jc w:val="right"/>
        <w:rPr>
          <w:rFonts w:ascii="仿宋" w:hAnsi="仿宋" w:eastAsia="仿宋"/>
          <w:bCs/>
          <w:sz w:val="24"/>
          <w:szCs w:val="24"/>
        </w:rPr>
      </w:pPr>
    </w:p>
    <w:p>
      <w:pPr>
        <w:topLinePunct/>
        <w:snapToGrid w:val="0"/>
        <w:spacing w:line="360" w:lineRule="auto"/>
        <w:ind w:right="-92" w:rightChars="-44"/>
        <w:jc w:val="right"/>
        <w:rPr>
          <w:rFonts w:ascii="仿宋" w:hAnsi="仿宋" w:eastAsia="仿宋"/>
          <w:bCs/>
          <w:sz w:val="24"/>
          <w:szCs w:val="24"/>
        </w:rPr>
      </w:pPr>
      <w:r>
        <w:rPr>
          <w:rFonts w:hint="eastAsia" w:ascii="仿宋" w:hAnsi="仿宋" w:eastAsia="仿宋"/>
          <w:bCs/>
          <w:sz w:val="24"/>
          <w:szCs w:val="24"/>
        </w:rPr>
        <w:t xml:space="preserve"> </w:t>
      </w:r>
      <w:r>
        <w:rPr>
          <w:rFonts w:ascii="仿宋" w:hAnsi="仿宋" w:eastAsia="仿宋"/>
          <w:bCs/>
          <w:sz w:val="24"/>
          <w:szCs w:val="24"/>
        </w:rPr>
        <w:t>应答方</w:t>
      </w:r>
      <w:r>
        <w:rPr>
          <w:rFonts w:hint="eastAsia" w:ascii="仿宋" w:hAnsi="仿宋" w:eastAsia="仿宋"/>
          <w:bCs/>
          <w:sz w:val="24"/>
          <w:szCs w:val="24"/>
        </w:rPr>
        <w:t>名称</w:t>
      </w:r>
      <w:r>
        <w:rPr>
          <w:rFonts w:ascii="仿宋" w:hAnsi="仿宋" w:eastAsia="仿宋"/>
          <w:bCs/>
          <w:sz w:val="24"/>
          <w:szCs w:val="24"/>
        </w:rPr>
        <w:t>：</w:t>
      </w:r>
      <w:r>
        <w:rPr>
          <w:rFonts w:hint="eastAsia" w:ascii="仿宋" w:hAnsi="仿宋" w:eastAsia="仿宋"/>
          <w:bCs/>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bCs/>
          <w:sz w:val="24"/>
          <w:szCs w:val="24"/>
          <w:u w:val="single"/>
        </w:rPr>
        <w:t xml:space="preserve">  </w:t>
      </w:r>
      <w:r>
        <w:rPr>
          <w:rFonts w:ascii="仿宋" w:hAnsi="仿宋" w:eastAsia="仿宋"/>
          <w:bCs/>
          <w:sz w:val="24"/>
          <w:szCs w:val="24"/>
        </w:rPr>
        <w:t>（盖单位公章）</w:t>
      </w:r>
    </w:p>
    <w:p>
      <w:pPr>
        <w:topLinePunct/>
        <w:snapToGrid w:val="0"/>
        <w:spacing w:line="360" w:lineRule="auto"/>
        <w:ind w:right="-92" w:rightChars="-44"/>
        <w:jc w:val="right"/>
        <w:rPr>
          <w:rFonts w:ascii="仿宋" w:hAnsi="仿宋" w:eastAsia="仿宋"/>
          <w:bCs/>
          <w:sz w:val="24"/>
          <w:szCs w:val="24"/>
        </w:rPr>
      </w:pPr>
      <w:r>
        <w:rPr>
          <w:rFonts w:ascii="仿宋" w:hAnsi="仿宋" w:eastAsia="仿宋"/>
          <w:bCs/>
          <w:sz w:val="24"/>
          <w:szCs w:val="24"/>
        </w:rPr>
        <w:t>法定代表人：</w:t>
      </w:r>
      <w:r>
        <w:rPr>
          <w:rFonts w:hint="eastAsia" w:ascii="仿宋" w:hAnsi="仿宋" w:eastAsia="仿宋"/>
          <w:bCs/>
          <w:sz w:val="24"/>
          <w:szCs w:val="24"/>
          <w:u w:val="single"/>
        </w:rPr>
        <w:t xml:space="preserve">  </w:t>
      </w:r>
      <w:r>
        <w:rPr>
          <w:rFonts w:ascii="仿宋" w:hAnsi="仿宋" w:eastAsia="仿宋"/>
          <w:bCs/>
          <w:sz w:val="24"/>
          <w:szCs w:val="24"/>
          <w:u w:val="single"/>
        </w:rPr>
        <w:t xml:space="preserve">  </w:t>
      </w:r>
      <w:r>
        <w:rPr>
          <w:rFonts w:hint="eastAsia" w:ascii="仿宋" w:hAnsi="仿宋" w:eastAsia="仿宋"/>
          <w:bCs/>
          <w:sz w:val="24"/>
          <w:szCs w:val="24"/>
          <w:u w:val="single"/>
        </w:rPr>
        <w:t xml:space="preserve">                           </w:t>
      </w:r>
      <w:r>
        <w:rPr>
          <w:rFonts w:ascii="仿宋" w:hAnsi="仿宋" w:eastAsia="仿宋"/>
          <w:bCs/>
          <w:sz w:val="24"/>
          <w:szCs w:val="24"/>
        </w:rPr>
        <w:t>（签字</w:t>
      </w:r>
      <w:r>
        <w:rPr>
          <w:rFonts w:hint="eastAsia" w:ascii="仿宋" w:hAnsi="仿宋" w:eastAsia="仿宋"/>
          <w:bCs/>
          <w:sz w:val="24"/>
          <w:szCs w:val="24"/>
        </w:rPr>
        <w:t>或盖章</w:t>
      </w:r>
      <w:r>
        <w:rPr>
          <w:rFonts w:ascii="仿宋" w:hAnsi="仿宋" w:eastAsia="仿宋"/>
          <w:bCs/>
          <w:sz w:val="24"/>
          <w:szCs w:val="24"/>
        </w:rPr>
        <w:t>）</w:t>
      </w:r>
    </w:p>
    <w:p>
      <w:pPr>
        <w:topLinePunct/>
        <w:snapToGrid w:val="0"/>
        <w:spacing w:line="360" w:lineRule="auto"/>
        <w:ind w:right="-92" w:rightChars="-44"/>
        <w:jc w:val="right"/>
        <w:rPr>
          <w:rFonts w:ascii="仿宋" w:hAnsi="仿宋" w:eastAsia="仿宋"/>
          <w:bCs/>
          <w:sz w:val="24"/>
          <w:szCs w:val="24"/>
        </w:rPr>
      </w:pPr>
      <w:r>
        <w:rPr>
          <w:rFonts w:hint="eastAsia" w:ascii="仿宋" w:hAnsi="仿宋" w:eastAsia="仿宋"/>
          <w:bCs/>
          <w:sz w:val="24"/>
          <w:szCs w:val="24"/>
        </w:rPr>
        <w:t>被授权</w:t>
      </w:r>
      <w:r>
        <w:rPr>
          <w:rFonts w:ascii="仿宋" w:hAnsi="仿宋" w:eastAsia="仿宋"/>
          <w:bCs/>
          <w:sz w:val="24"/>
          <w:szCs w:val="24"/>
        </w:rPr>
        <w:t>人：</w:t>
      </w:r>
      <w:r>
        <w:rPr>
          <w:rFonts w:hint="eastAsia" w:ascii="仿宋" w:hAnsi="仿宋" w:eastAsia="仿宋"/>
          <w:bCs/>
          <w:sz w:val="24"/>
          <w:szCs w:val="24"/>
          <w:u w:val="single"/>
        </w:rPr>
        <w:t xml:space="preserve">                                  </w:t>
      </w:r>
      <w:r>
        <w:rPr>
          <w:rFonts w:ascii="仿宋" w:hAnsi="仿宋" w:eastAsia="仿宋"/>
          <w:bCs/>
          <w:sz w:val="24"/>
          <w:szCs w:val="24"/>
        </w:rPr>
        <w:t xml:space="preserve">（签字） </w:t>
      </w:r>
    </w:p>
    <w:p>
      <w:pPr>
        <w:topLinePunct/>
        <w:snapToGrid w:val="0"/>
        <w:spacing w:line="600" w:lineRule="auto"/>
        <w:ind w:right="-92" w:rightChars="-44"/>
        <w:jc w:val="right"/>
        <w:rPr>
          <w:rFonts w:ascii="仿宋" w:hAnsi="仿宋" w:eastAsia="仿宋"/>
          <w:sz w:val="24"/>
          <w:szCs w:val="22"/>
        </w:rPr>
      </w:pPr>
      <w:r>
        <w:rPr>
          <w:rFonts w:hint="eastAsia" w:ascii="仿宋" w:hAnsi="仿宋" w:eastAsia="仿宋"/>
          <w:sz w:val="24"/>
          <w:szCs w:val="22"/>
        </w:rPr>
        <w:t>日期：</w:t>
      </w:r>
      <w:r>
        <w:rPr>
          <w:rFonts w:hint="eastAsia" w:ascii="仿宋" w:hAnsi="仿宋" w:eastAsia="仿宋"/>
          <w:sz w:val="24"/>
          <w:szCs w:val="22"/>
          <w:u w:val="single"/>
        </w:rPr>
        <w:t xml:space="preserve"> </w:t>
      </w:r>
      <w:r>
        <w:rPr>
          <w:rFonts w:ascii="仿宋" w:hAnsi="仿宋" w:eastAsia="仿宋"/>
          <w:sz w:val="24"/>
          <w:szCs w:val="22"/>
          <w:u w:val="single"/>
        </w:rPr>
        <w:t>2023</w:t>
      </w:r>
      <w:r>
        <w:rPr>
          <w:rFonts w:hint="eastAsia" w:ascii="仿宋" w:hAnsi="仿宋" w:eastAsia="仿宋"/>
          <w:sz w:val="24"/>
          <w:szCs w:val="22"/>
          <w:u w:val="single"/>
        </w:rPr>
        <w:t xml:space="preserve"> </w:t>
      </w:r>
      <w:r>
        <w:rPr>
          <w:rFonts w:hint="eastAsia" w:ascii="仿宋" w:hAnsi="仿宋" w:eastAsia="仿宋"/>
          <w:sz w:val="24"/>
          <w:szCs w:val="22"/>
        </w:rPr>
        <w:t>年</w:t>
      </w:r>
      <w:r>
        <w:rPr>
          <w:rFonts w:hint="eastAsia" w:ascii="仿宋" w:hAnsi="仿宋" w:eastAsia="仿宋"/>
          <w:sz w:val="24"/>
          <w:szCs w:val="22"/>
          <w:u w:val="single"/>
        </w:rPr>
        <w:t xml:space="preserve"> </w:t>
      </w:r>
      <w:r>
        <w:rPr>
          <w:rFonts w:ascii="仿宋" w:hAnsi="仿宋" w:eastAsia="仿宋"/>
          <w:sz w:val="24"/>
          <w:szCs w:val="22"/>
          <w:u w:val="single"/>
        </w:rPr>
        <w:t xml:space="preserve"> </w:t>
      </w:r>
      <w:r>
        <w:rPr>
          <w:rFonts w:hint="eastAsia" w:ascii="仿宋" w:hAnsi="仿宋" w:eastAsia="仿宋"/>
          <w:sz w:val="24"/>
          <w:szCs w:val="22"/>
          <w:u w:val="single"/>
        </w:rPr>
        <w:t xml:space="preserve"> </w:t>
      </w:r>
      <w:r>
        <w:rPr>
          <w:rFonts w:hint="eastAsia" w:ascii="仿宋" w:hAnsi="仿宋" w:eastAsia="仿宋"/>
          <w:sz w:val="24"/>
          <w:szCs w:val="22"/>
        </w:rPr>
        <w:t>月</w:t>
      </w:r>
      <w:r>
        <w:rPr>
          <w:rFonts w:hint="eastAsia" w:ascii="仿宋" w:hAnsi="仿宋" w:eastAsia="仿宋"/>
          <w:sz w:val="24"/>
          <w:szCs w:val="22"/>
          <w:u w:val="single"/>
        </w:rPr>
        <w:t xml:space="preserve">  </w:t>
      </w:r>
      <w:r>
        <w:rPr>
          <w:rFonts w:ascii="仿宋" w:hAnsi="仿宋" w:eastAsia="仿宋"/>
          <w:sz w:val="24"/>
          <w:szCs w:val="22"/>
          <w:u w:val="single"/>
        </w:rPr>
        <w:t xml:space="preserve">  </w:t>
      </w:r>
      <w:r>
        <w:rPr>
          <w:rFonts w:hint="eastAsia" w:ascii="仿宋" w:hAnsi="仿宋" w:eastAsia="仿宋"/>
          <w:sz w:val="24"/>
          <w:szCs w:val="22"/>
          <w:u w:val="single"/>
        </w:rPr>
        <w:t xml:space="preserve">  </w:t>
      </w:r>
      <w:r>
        <w:rPr>
          <w:rFonts w:hint="eastAsia" w:ascii="仿宋" w:hAnsi="仿宋" w:eastAsia="仿宋"/>
          <w:sz w:val="24"/>
          <w:szCs w:val="22"/>
        </w:rPr>
        <w:t>日</w:t>
      </w:r>
    </w:p>
    <w:p>
      <w:pPr>
        <w:topLinePunct/>
        <w:snapToGrid w:val="0"/>
        <w:spacing w:line="600" w:lineRule="auto"/>
        <w:ind w:right="-92" w:rightChars="-44"/>
        <w:rPr>
          <w:rFonts w:ascii="宋体" w:hAnsi="宋体"/>
          <w:szCs w:val="21"/>
        </w:rPr>
      </w:pPr>
      <w:r>
        <mc:AlternateContent>
          <mc:Choice Requires="wps">
            <w:drawing>
              <wp:anchor distT="0" distB="0" distL="114300" distR="114300" simplePos="0" relativeHeight="251659264" behindDoc="0" locked="0" layoutInCell="1" allowOverlap="1">
                <wp:simplePos x="0" y="0"/>
                <wp:positionH relativeFrom="column">
                  <wp:posOffset>-362585</wp:posOffset>
                </wp:positionH>
                <wp:positionV relativeFrom="paragraph">
                  <wp:posOffset>240665</wp:posOffset>
                </wp:positionV>
                <wp:extent cx="5991225" cy="1720215"/>
                <wp:effectExtent l="0" t="0" r="28575" b="13335"/>
                <wp:wrapNone/>
                <wp:docPr id="7" name="流程图: 可选过程 7"/>
                <wp:cNvGraphicFramePr/>
                <a:graphic xmlns:a="http://schemas.openxmlformats.org/drawingml/2006/main">
                  <a:graphicData uri="http://schemas.microsoft.com/office/word/2010/wordprocessingShape">
                    <wps:wsp>
                      <wps:cNvSpPr>
                        <a:spLocks noChangeArrowheads="true"/>
                      </wps:cNvSpPr>
                      <wps:spPr bwMode="auto">
                        <a:xfrm>
                          <a:off x="0" y="0"/>
                          <a:ext cx="5991225" cy="1720095"/>
                        </a:xfrm>
                        <a:prstGeom prst="flowChartAlternateProcess">
                          <a:avLst/>
                        </a:prstGeom>
                        <a:solidFill>
                          <a:srgbClr val="FFFFFF"/>
                        </a:solidFill>
                        <a:ln w="9525">
                          <a:solidFill>
                            <a:srgbClr val="000000"/>
                          </a:solidFill>
                          <a:miter lim="800000"/>
                        </a:ln>
                        <a:effectLst/>
                      </wps:spPr>
                      <wps:txbx>
                        <w:txbxContent>
                          <w:p>
                            <w:pPr>
                              <w:jc w:val="center"/>
                              <w:rPr>
                                <w:szCs w:val="21"/>
                              </w:rPr>
                            </w:pPr>
                          </w:p>
                        </w:txbxContent>
                      </wps:txbx>
                      <wps:bodyPr rot="0" vert="horz" wrap="square" lIns="91440" tIns="45720" rIns="91440" bIns="45720" anchor="t" anchorCtr="false" upright="true">
                        <a:noAutofit/>
                      </wps:bodyPr>
                    </wps:wsp>
                  </a:graphicData>
                </a:graphic>
              </wp:anchor>
            </w:drawing>
          </mc:Choice>
          <mc:Fallback>
            <w:pict>
              <v:shape id="_x0000_s1026" o:spid="_x0000_s1026" o:spt="176" type="#_x0000_t176" style="position:absolute;left:0pt;margin-left:-28.55pt;margin-top:18.95pt;height:135.45pt;width:471.75pt;z-index:251659264;mso-width-relative:page;mso-height-relative:page;" fillcolor="#FFFFFF" filled="t" stroked="t" coordsize="21600,21600" o:gfxdata="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FgAAAGRycy9QSwECFAAUAAAACACH&#10;TuJAjne8tdgAAAAKAQAADwAAAAAAAAABACAAAAA4AAAAZHJzL2Rvd25yZXYueG1sUEsBAhQAFAAA&#10;AAgAh07iQH6w559LAgAAawQAAA4AAAAAAAAAAQAgAAAAPQEAAGRycy9lMm9Eb2MueG1sUEsFBgAA&#10;AAAGAAYAWQEAAPoFAAAAAA==&#10;">
                <v:fill on="t" focussize="0,0"/>
                <v:stroke color="#000000" miterlimit="8" joinstyle="miter"/>
                <v:imagedata o:title=""/>
                <o:lock v:ext="edit" aspectratio="f"/>
                <v:textbox>
                  <w:txbxContent>
                    <w:p>
                      <w:pPr>
                        <w:jc w:val="center"/>
                        <w:rPr>
                          <w:szCs w:val="21"/>
                        </w:rPr>
                      </w:pPr>
                    </w:p>
                  </w:txbxContent>
                </v:textbox>
              </v:shape>
            </w:pict>
          </mc:Fallback>
        </mc:AlternateContent>
      </w:r>
      <w:r>
        <w:rPr>
          <w:rFonts w:hint="eastAsia" w:ascii="宋体" w:hAnsi="宋体"/>
          <w:bCs/>
          <w:szCs w:val="21"/>
        </w:rPr>
        <w:t>附：法人、委托代理人身份证复印件(需同时提供正面及背面)</w:t>
      </w:r>
    </w:p>
    <w:p>
      <w:pPr>
        <w:spacing w:line="440" w:lineRule="exact"/>
        <w:ind w:right="-92" w:rightChars="-44"/>
        <w:rPr>
          <w:rFonts w:ascii="宋体" w:hAnsi="宋体"/>
          <w:szCs w:val="21"/>
        </w:rPr>
      </w:pPr>
    </w:p>
    <w:p>
      <w:pPr>
        <w:topLinePunct/>
        <w:snapToGrid w:val="0"/>
        <w:spacing w:line="440" w:lineRule="exact"/>
        <w:ind w:right="-92" w:rightChars="-44"/>
        <w:rPr>
          <w:rFonts w:ascii="宋体" w:hAnsi="宋体"/>
        </w:rPr>
      </w:pPr>
    </w:p>
    <w:p>
      <w:pPr>
        <w:spacing w:line="500" w:lineRule="exact"/>
        <w:ind w:right="-92" w:rightChars="-44"/>
        <w:rPr>
          <w:rFonts w:ascii="宋体" w:hAnsi="宋体"/>
          <w:szCs w:val="21"/>
        </w:rPr>
      </w:pPr>
    </w:p>
    <w:p>
      <w:pPr>
        <w:spacing w:line="440" w:lineRule="exact"/>
        <w:ind w:right="-92" w:rightChars="-44"/>
        <w:rPr>
          <w:rFonts w:ascii="宋体" w:hAnsi="宋体"/>
          <w:szCs w:val="21"/>
        </w:rPr>
      </w:pPr>
    </w:p>
    <w:p>
      <w:pPr>
        <w:tabs>
          <w:tab w:val="left" w:pos="420"/>
        </w:tabs>
        <w:spacing w:line="360" w:lineRule="auto"/>
        <w:ind w:right="-92" w:rightChars="-44"/>
        <w:rPr>
          <w:rFonts w:ascii="宋体" w:hAnsi="宋体"/>
          <w:b/>
          <w:bCs/>
          <w:color w:val="000000"/>
          <w:spacing w:val="36"/>
          <w:sz w:val="24"/>
          <w:szCs w:val="24"/>
        </w:rPr>
        <w:sectPr>
          <w:pgSz w:w="11906" w:h="16838"/>
          <w:pgMar w:top="1440" w:right="1800" w:bottom="1440" w:left="1800" w:header="851" w:footer="992" w:gutter="0"/>
          <w:cols w:space="425" w:num="1"/>
          <w:docGrid w:type="lines" w:linePitch="312" w:charSpace="0"/>
        </w:sectPr>
      </w:pPr>
      <w:r>
        <mc:AlternateContent>
          <mc:Choice Requires="wps">
            <w:drawing>
              <wp:anchor distT="0" distB="0" distL="114300" distR="114300" simplePos="0" relativeHeight="251660288" behindDoc="0" locked="0" layoutInCell="1" allowOverlap="1">
                <wp:simplePos x="0" y="0"/>
                <wp:positionH relativeFrom="column">
                  <wp:posOffset>-414020</wp:posOffset>
                </wp:positionH>
                <wp:positionV relativeFrom="paragraph">
                  <wp:posOffset>343535</wp:posOffset>
                </wp:positionV>
                <wp:extent cx="6042660" cy="1630680"/>
                <wp:effectExtent l="0" t="0" r="15875" b="27305"/>
                <wp:wrapNone/>
                <wp:docPr id="8" name="流程图: 可选过程 8"/>
                <wp:cNvGraphicFramePr/>
                <a:graphic xmlns:a="http://schemas.openxmlformats.org/drawingml/2006/main">
                  <a:graphicData uri="http://schemas.microsoft.com/office/word/2010/wordprocessingShape">
                    <wps:wsp>
                      <wps:cNvSpPr>
                        <a:spLocks noChangeArrowheads="true"/>
                      </wps:cNvSpPr>
                      <wps:spPr bwMode="auto">
                        <a:xfrm>
                          <a:off x="0" y="0"/>
                          <a:ext cx="6042380" cy="1630574"/>
                        </a:xfrm>
                        <a:prstGeom prst="flowChartAlternateProcess">
                          <a:avLst/>
                        </a:prstGeom>
                        <a:solidFill>
                          <a:srgbClr val="FFFFFF"/>
                        </a:solidFill>
                        <a:ln w="9525">
                          <a:solidFill>
                            <a:srgbClr val="000000"/>
                          </a:solidFill>
                          <a:miter lim="800000"/>
                        </a:ln>
                        <a:effectLst/>
                      </wps:spPr>
                      <wps:txbx>
                        <w:txbxContent>
                          <w:p>
                            <w:pPr>
                              <w:jc w:val="center"/>
                              <w:rPr>
                                <w:szCs w:val="21"/>
                              </w:rPr>
                            </w:pPr>
                          </w:p>
                        </w:txbxContent>
                      </wps:txbx>
                      <wps:bodyPr rot="0" vert="horz" wrap="square" lIns="91440" tIns="45720" rIns="91440" bIns="45720" anchor="t" anchorCtr="false" upright="true">
                        <a:noAutofit/>
                      </wps:bodyPr>
                    </wps:wsp>
                  </a:graphicData>
                </a:graphic>
              </wp:anchor>
            </w:drawing>
          </mc:Choice>
          <mc:Fallback>
            <w:pict>
              <v:shape id="_x0000_s1026" o:spid="_x0000_s1026" o:spt="176" type="#_x0000_t176" style="position:absolute;left:0pt;margin-left:-32.6pt;margin-top:27.05pt;height:128.4pt;width:475.8pt;z-index:251660288;mso-width-relative:page;mso-height-relative:page;" fillcolor="#FFFFFF" filled="t" stroked="t" coordsize="21600,21600" o:gfxdata="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WAAAAZHJzL1BLAQIUABQA&#10;AAAIAIdO4kBIZIX22QAAAAoBAAAPAAAAAAAAAAEAIAAAADgAAABkcnMvZG93bnJldi54bWxQSwEC&#10;FAAUAAAACACHTuJAMvXwJU8CAABrBAAADgAAAAAAAAABACAAAAA+AQAAZHJzL2Uyb0RvYy54bWxQ&#10;SwUGAAAAAAYABgBZAQAA/wUAAAAA&#10;">
                <v:fill on="t" focussize="0,0"/>
                <v:stroke color="#000000" miterlimit="8" joinstyle="miter"/>
                <v:imagedata o:title=""/>
                <o:lock v:ext="edit" aspectratio="f"/>
                <v:textbox>
                  <w:txbxContent>
                    <w:p>
                      <w:pPr>
                        <w:jc w:val="center"/>
                        <w:rPr>
                          <w:szCs w:val="21"/>
                        </w:rPr>
                      </w:pPr>
                    </w:p>
                  </w:txbxContent>
                </v:textbox>
              </v:shape>
            </w:pict>
          </mc:Fallback>
        </mc:AlternateContent>
      </w:r>
    </w:p>
    <w:p>
      <w:pPr>
        <w:tabs>
          <w:tab w:val="left" w:pos="420"/>
        </w:tabs>
        <w:spacing w:line="360" w:lineRule="auto"/>
        <w:ind w:right="-92" w:rightChars="-44"/>
        <w:rPr>
          <w:rFonts w:ascii="仿宋" w:hAnsi="仿宋" w:eastAsia="仿宋"/>
          <w:b/>
          <w:bCs/>
          <w:color w:val="000000"/>
          <w:spacing w:val="36"/>
          <w:sz w:val="24"/>
          <w:szCs w:val="24"/>
        </w:rPr>
      </w:pPr>
      <w:r>
        <w:rPr>
          <w:rFonts w:hint="eastAsia" w:ascii="仿宋" w:hAnsi="仿宋" w:eastAsia="仿宋"/>
          <w:b/>
          <w:bCs/>
          <w:color w:val="000000"/>
          <w:spacing w:val="36"/>
          <w:sz w:val="24"/>
          <w:szCs w:val="24"/>
        </w:rPr>
        <w:t>附件</w:t>
      </w:r>
      <w:r>
        <w:rPr>
          <w:rFonts w:ascii="仿宋" w:hAnsi="仿宋" w:eastAsia="仿宋"/>
          <w:b/>
          <w:bCs/>
          <w:color w:val="000000"/>
          <w:spacing w:val="36"/>
          <w:sz w:val="24"/>
          <w:szCs w:val="24"/>
        </w:rPr>
        <w:t>3</w:t>
      </w:r>
    </w:p>
    <w:p>
      <w:pPr>
        <w:tabs>
          <w:tab w:val="left" w:pos="420"/>
        </w:tabs>
        <w:spacing w:line="360" w:lineRule="auto"/>
        <w:ind w:right="-92" w:rightChars="-44" w:firstLine="480" w:firstLineChars="200"/>
        <w:jc w:val="left"/>
        <w:rPr>
          <w:rFonts w:ascii="宋体" w:hAnsi="宋体"/>
          <w:sz w:val="24"/>
          <w:szCs w:val="24"/>
        </w:rPr>
      </w:pPr>
      <w:r>
        <w:rPr>
          <w:rFonts w:hint="eastAsia" w:ascii="宋体" w:hAnsi="宋体"/>
          <w:sz w:val="24"/>
          <w:szCs w:val="24"/>
        </w:rPr>
        <w:t>公司营业执照、公司介绍</w:t>
      </w:r>
    </w:p>
    <w:p>
      <w:pPr>
        <w:widowControl/>
        <w:jc w:val="left"/>
        <w:rPr>
          <w:rFonts w:ascii="宋体" w:hAnsi="宋体"/>
          <w:sz w:val="24"/>
          <w:szCs w:val="24"/>
        </w:rPr>
      </w:pPr>
      <w:r>
        <w:rPr>
          <w:rFonts w:ascii="宋体" w:hAnsi="宋体"/>
          <w:sz w:val="24"/>
          <w:szCs w:val="24"/>
        </w:rPr>
        <w:br w:type="page"/>
      </w:r>
    </w:p>
    <w:p>
      <w:pPr>
        <w:tabs>
          <w:tab w:val="left" w:pos="420"/>
        </w:tabs>
        <w:spacing w:line="360" w:lineRule="auto"/>
        <w:ind w:right="-92" w:rightChars="-44"/>
        <w:rPr>
          <w:rFonts w:ascii="仿宋" w:hAnsi="仿宋" w:eastAsia="仿宋"/>
          <w:b/>
          <w:bCs/>
          <w:color w:val="000000"/>
          <w:spacing w:val="36"/>
          <w:sz w:val="24"/>
          <w:szCs w:val="24"/>
        </w:rPr>
      </w:pPr>
      <w:r>
        <w:rPr>
          <w:rFonts w:hint="eastAsia" w:ascii="仿宋" w:hAnsi="仿宋" w:eastAsia="仿宋"/>
          <w:b/>
          <w:bCs/>
          <w:color w:val="000000"/>
          <w:spacing w:val="36"/>
          <w:sz w:val="24"/>
          <w:szCs w:val="24"/>
        </w:rPr>
        <w:t>附件</w:t>
      </w:r>
      <w:r>
        <w:rPr>
          <w:rFonts w:ascii="仿宋" w:hAnsi="仿宋" w:eastAsia="仿宋"/>
          <w:b/>
          <w:bCs/>
          <w:color w:val="000000"/>
          <w:spacing w:val="36"/>
          <w:sz w:val="24"/>
          <w:szCs w:val="24"/>
        </w:rPr>
        <w:t>4</w:t>
      </w:r>
    </w:p>
    <w:p>
      <w:pPr>
        <w:tabs>
          <w:tab w:val="left" w:pos="420"/>
        </w:tabs>
        <w:spacing w:line="360" w:lineRule="auto"/>
        <w:ind w:right="-92" w:rightChars="-44" w:firstLine="480" w:firstLineChars="200"/>
        <w:jc w:val="left"/>
        <w:rPr>
          <w:rFonts w:ascii="宋体" w:hAnsi="宋体"/>
          <w:sz w:val="24"/>
          <w:szCs w:val="24"/>
        </w:rPr>
      </w:pPr>
      <w:r>
        <w:rPr>
          <w:rFonts w:hint="eastAsia" w:ascii="宋体" w:hAnsi="宋体"/>
          <w:sz w:val="24"/>
          <w:szCs w:val="24"/>
        </w:rPr>
        <w:t>咨询资质</w:t>
      </w:r>
    </w:p>
    <w:p>
      <w:pPr>
        <w:widowControl/>
        <w:jc w:val="left"/>
        <w:rPr>
          <w:rFonts w:ascii="仿宋" w:hAnsi="仿宋" w:eastAsia="仿宋"/>
          <w:b/>
          <w:bCs/>
          <w:color w:val="000000"/>
          <w:spacing w:val="36"/>
          <w:sz w:val="24"/>
          <w:szCs w:val="24"/>
        </w:rPr>
      </w:pPr>
      <w:r>
        <w:rPr>
          <w:rFonts w:ascii="仿宋" w:hAnsi="仿宋" w:eastAsia="仿宋"/>
          <w:b/>
          <w:bCs/>
          <w:color w:val="000000"/>
          <w:spacing w:val="36"/>
          <w:sz w:val="24"/>
          <w:szCs w:val="24"/>
        </w:rPr>
        <w:br w:type="page"/>
      </w:r>
    </w:p>
    <w:p>
      <w:pPr>
        <w:tabs>
          <w:tab w:val="left" w:pos="420"/>
        </w:tabs>
        <w:spacing w:line="360" w:lineRule="auto"/>
        <w:ind w:right="-92" w:rightChars="-44"/>
        <w:rPr>
          <w:rFonts w:ascii="仿宋" w:hAnsi="仿宋" w:eastAsia="仿宋"/>
          <w:b/>
          <w:bCs/>
          <w:color w:val="000000"/>
          <w:spacing w:val="36"/>
          <w:sz w:val="24"/>
          <w:szCs w:val="24"/>
        </w:rPr>
      </w:pPr>
      <w:r>
        <w:rPr>
          <w:rFonts w:hint="eastAsia" w:ascii="仿宋" w:hAnsi="仿宋" w:eastAsia="仿宋"/>
          <w:b/>
          <w:bCs/>
          <w:color w:val="000000"/>
          <w:spacing w:val="36"/>
          <w:sz w:val="24"/>
          <w:szCs w:val="24"/>
        </w:rPr>
        <w:t>附件</w:t>
      </w:r>
      <w:r>
        <w:rPr>
          <w:rFonts w:ascii="仿宋" w:hAnsi="仿宋" w:eastAsia="仿宋"/>
          <w:b/>
          <w:bCs/>
          <w:color w:val="000000"/>
          <w:spacing w:val="36"/>
          <w:sz w:val="24"/>
          <w:szCs w:val="24"/>
        </w:rPr>
        <w:t>5</w:t>
      </w:r>
    </w:p>
    <w:p>
      <w:pPr>
        <w:tabs>
          <w:tab w:val="left" w:pos="420"/>
        </w:tabs>
        <w:spacing w:line="360" w:lineRule="auto"/>
        <w:ind w:right="-92" w:rightChars="-44" w:firstLine="480" w:firstLineChars="200"/>
        <w:jc w:val="left"/>
        <w:rPr>
          <w:rFonts w:ascii="宋体" w:hAnsi="宋体"/>
          <w:sz w:val="24"/>
          <w:szCs w:val="24"/>
        </w:rPr>
      </w:pPr>
      <w:r>
        <w:rPr>
          <w:rFonts w:hint="eastAsia" w:ascii="宋体" w:hAnsi="宋体"/>
          <w:sz w:val="24"/>
          <w:szCs w:val="24"/>
        </w:rPr>
        <w:t xml:space="preserve">质量管理体系证书 </w:t>
      </w:r>
    </w:p>
    <w:p>
      <w:pPr>
        <w:widowControl/>
        <w:jc w:val="left"/>
        <w:rPr>
          <w:rFonts w:ascii="宋体" w:hAnsi="宋体"/>
          <w:sz w:val="24"/>
          <w:szCs w:val="24"/>
        </w:rPr>
      </w:pPr>
      <w:r>
        <w:rPr>
          <w:rFonts w:ascii="宋体" w:hAnsi="宋体"/>
          <w:sz w:val="24"/>
          <w:szCs w:val="24"/>
        </w:rPr>
        <w:br w:type="page"/>
      </w:r>
    </w:p>
    <w:p>
      <w:pPr>
        <w:tabs>
          <w:tab w:val="left" w:pos="420"/>
        </w:tabs>
        <w:spacing w:line="360" w:lineRule="auto"/>
        <w:ind w:right="-92" w:rightChars="-44"/>
        <w:rPr>
          <w:rFonts w:ascii="仿宋" w:hAnsi="仿宋" w:eastAsia="仿宋"/>
          <w:b/>
          <w:bCs/>
          <w:color w:val="000000"/>
          <w:spacing w:val="36"/>
          <w:sz w:val="24"/>
          <w:szCs w:val="24"/>
        </w:rPr>
      </w:pPr>
      <w:r>
        <w:rPr>
          <w:rFonts w:hint="eastAsia" w:ascii="仿宋" w:hAnsi="仿宋" w:eastAsia="仿宋"/>
          <w:b/>
          <w:bCs/>
          <w:color w:val="000000"/>
          <w:spacing w:val="36"/>
          <w:sz w:val="24"/>
          <w:szCs w:val="24"/>
        </w:rPr>
        <w:t>附件</w:t>
      </w:r>
      <w:r>
        <w:rPr>
          <w:rFonts w:ascii="仿宋" w:hAnsi="仿宋" w:eastAsia="仿宋"/>
          <w:b/>
          <w:bCs/>
          <w:color w:val="000000"/>
          <w:spacing w:val="36"/>
          <w:sz w:val="24"/>
          <w:szCs w:val="24"/>
        </w:rPr>
        <w:t>6</w:t>
      </w:r>
    </w:p>
    <w:p>
      <w:pPr>
        <w:tabs>
          <w:tab w:val="left" w:pos="420"/>
        </w:tabs>
        <w:spacing w:line="360" w:lineRule="auto"/>
        <w:ind w:right="-92" w:rightChars="-44" w:firstLine="480" w:firstLineChars="200"/>
        <w:jc w:val="left"/>
        <w:rPr>
          <w:rFonts w:ascii="宋体" w:hAnsi="宋体"/>
          <w:sz w:val="24"/>
          <w:szCs w:val="24"/>
        </w:rPr>
      </w:pPr>
      <w:r>
        <w:rPr>
          <w:rFonts w:hint="eastAsia" w:ascii="宋体" w:hAnsi="宋体"/>
          <w:sz w:val="24"/>
          <w:szCs w:val="24"/>
        </w:rPr>
        <w:t>信用证明（未被人民法院列入失信被执行人网站截图、单位无行贿犯罪网站截图、未被列入企业经营异常名录网站截图、未被列入重大税收违法案件当事人名单网站截图、未被列入政府采购严重违法失信行为记录名单网站截图）</w:t>
      </w:r>
    </w:p>
    <w:sectPr>
      <w:pgSz w:w="11906" w:h="16838"/>
      <w:pgMar w:top="1440" w:right="1800"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仓耳渔阳体 W05">
    <w:panose1 w:val="02020400000000000000"/>
    <w:charset w:val="86"/>
    <w:family w:val="auto"/>
    <w:pitch w:val="default"/>
    <w:sig w:usb0="80000003" w:usb1="08012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2936891"/>
      <w:docPartObj>
        <w:docPartGallery w:val="autotext"/>
      </w:docPartObj>
    </w:sdtPr>
    <w:sdtContent>
      <w:sdt>
        <w:sdtPr>
          <w:id w:val="1728636285"/>
          <w:docPartObj>
            <w:docPartGallery w:val="autotext"/>
          </w:docPartObj>
        </w:sdtPr>
        <w:sdtContent>
          <w:p>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8C5131"/>
    <w:multiLevelType w:val="multilevel"/>
    <w:tmpl w:val="1C8C5131"/>
    <w:lvl w:ilvl="0" w:tentative="0">
      <w:start w:val="1"/>
      <w:numFmt w:val="chineseCountingThousand"/>
      <w:pStyle w:val="4"/>
      <w:suff w:val="space"/>
      <w:lvlText w:val="第%1章、"/>
      <w:lvlJc w:val="left"/>
      <w:pPr>
        <w:ind w:left="0" w:firstLine="0"/>
      </w:pPr>
      <w:rPr>
        <w:b/>
        <w:bCs w:val="0"/>
        <w:i w:val="0"/>
        <w:iCs w:val="0"/>
        <w:caps w:val="0"/>
        <w:smallCaps w:val="0"/>
        <w:strike w:val="0"/>
        <w:dstrike w:val="0"/>
        <w:vanish w:val="0"/>
        <w:spacing w:val="0"/>
        <w:position w:val="0"/>
        <w:u w:val="none"/>
        <w:vertAlign w:val="baseline"/>
      </w:rPr>
    </w:lvl>
    <w:lvl w:ilvl="1" w:tentative="0">
      <w:start w:val="1"/>
      <w:numFmt w:val="decimal"/>
      <w:suff w:val="nothing"/>
      <w:lvlText w:val="%2、"/>
      <w:lvlJc w:val="left"/>
      <w:pPr>
        <w:ind w:left="0" w:firstLine="0"/>
      </w:pPr>
      <w:rPr>
        <w:rFonts w:hint="eastAsia" w:ascii="Times New Roman" w:hAnsi="Times New Roman" w:cs="Times New Roman"/>
        <w:b/>
        <w:bCs w:val="0"/>
        <w:i w:val="0"/>
        <w:iCs w:val="0"/>
        <w:caps w:val="0"/>
        <w:smallCaps w:val="0"/>
        <w:strike w:val="0"/>
        <w:dstrike w:val="0"/>
        <w:vanish w:val="0"/>
        <w:color w:val="000000"/>
        <w:spacing w:val="0"/>
        <w:position w:val="0"/>
        <w:u w:val="none"/>
        <w:vertAlign w:val="baseline"/>
      </w:rPr>
    </w:lvl>
    <w:lvl w:ilvl="2" w:tentative="0">
      <w:start w:val="1"/>
      <w:numFmt w:val="decimal"/>
      <w:suff w:val="nothing"/>
      <w:lvlText w:val="%2.%3"/>
      <w:lvlJc w:val="left"/>
      <w:pPr>
        <w:ind w:left="0" w:firstLine="0"/>
      </w:pPr>
      <w:rPr>
        <w:rFonts w:hint="default" w:ascii="Times New Roman" w:hAnsi="Times New Roman"/>
        <w:b/>
        <w:i w:val="0"/>
        <w:spacing w:val="0"/>
        <w:position w:val="0"/>
        <w:sz w:val="24"/>
        <w:szCs w:val="24"/>
      </w:rPr>
    </w:lvl>
    <w:lvl w:ilvl="3" w:tentative="0">
      <w:start w:val="1"/>
      <w:numFmt w:val="decimal"/>
      <w:suff w:val="nothing"/>
      <w:lvlText w:val="%2.%3.%4"/>
      <w:lvlJc w:val="left"/>
      <w:pPr>
        <w:ind w:left="0" w:firstLine="0"/>
      </w:pPr>
      <w:rPr>
        <w:rFonts w:hint="default" w:ascii="Times New Roman" w:hAnsi="Times New Roman"/>
        <w:b/>
        <w:i w:val="0"/>
        <w:spacing w:val="0"/>
        <w:position w:val="0"/>
        <w:sz w:val="24"/>
        <w:szCs w:val="24"/>
      </w:rPr>
    </w:lvl>
    <w:lvl w:ilvl="4" w:tentative="0">
      <w:start w:val="1"/>
      <w:numFmt w:val="decimal"/>
      <w:lvlText w:val="%2.%3.%4.%5"/>
      <w:lvlJc w:val="left"/>
      <w:pPr>
        <w:tabs>
          <w:tab w:val="left" w:pos="0"/>
        </w:tabs>
        <w:ind w:left="0" w:firstLine="0"/>
      </w:pPr>
      <w:rPr>
        <w:rFonts w:hint="default" w:ascii="Times New Roman" w:hAnsi="Times New Roman"/>
        <w:b/>
        <w:i w:val="0"/>
        <w:spacing w:val="0"/>
        <w:position w:val="0"/>
        <w:sz w:val="24"/>
        <w:szCs w:val="24"/>
      </w:rPr>
    </w:lvl>
    <w:lvl w:ilvl="5" w:tentative="0">
      <w:start w:val="1"/>
      <w:numFmt w:val="decimal"/>
      <w:lvlText w:val="（%6）"/>
      <w:lvlJc w:val="left"/>
      <w:pPr>
        <w:tabs>
          <w:tab w:val="left" w:pos="360"/>
        </w:tabs>
        <w:ind w:left="-114" w:firstLine="114"/>
      </w:pPr>
      <w:rPr>
        <w:rFonts w:hint="eastAsia"/>
      </w:rPr>
    </w:lvl>
    <w:lvl w:ilvl="6" w:tentative="0">
      <w:start w:val="1"/>
      <w:numFmt w:val="bullet"/>
      <w:lvlText w:val=""/>
      <w:lvlJc w:val="left"/>
      <w:pPr>
        <w:ind w:left="0" w:firstLine="850"/>
      </w:pPr>
      <w:rPr>
        <w:rFonts w:hint="default" w:ascii="Wingdings" w:hAnsi="Wingdings"/>
        <w:b w:val="0"/>
        <w:i w:val="0"/>
        <w:spacing w:val="0"/>
        <w:position w:val="0"/>
        <w:sz w:val="28"/>
      </w:rPr>
    </w:lvl>
    <w:lvl w:ilvl="7" w:tentative="0">
      <w:start w:val="1"/>
      <w:numFmt w:val="upperRoman"/>
      <w:lvlText w:val="%8"/>
      <w:lvlJc w:val="left"/>
      <w:pPr>
        <w:tabs>
          <w:tab w:val="left" w:pos="1570"/>
        </w:tabs>
        <w:ind w:left="-284" w:firstLine="1134"/>
      </w:pPr>
      <w:rPr>
        <w:rFonts w:hint="eastAsia"/>
      </w:rPr>
    </w:lvl>
    <w:lvl w:ilvl="8" w:tentative="0">
      <w:start w:val="1"/>
      <w:numFmt w:val="decimal"/>
      <w:lvlText w:val="%6)%7.%8.%9."/>
      <w:lvlJc w:val="left"/>
      <w:pPr>
        <w:tabs>
          <w:tab w:val="left" w:pos="-284"/>
        </w:tabs>
        <w:ind w:left="3541"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A1ZmY0YTQ2YTBkZmQ1NjFkN2ZjOTUzMDQzZGQ3YTQifQ=="/>
  </w:docVars>
  <w:rsids>
    <w:rsidRoot w:val="00E66B75"/>
    <w:rsid w:val="00003A1B"/>
    <w:rsid w:val="00012EF9"/>
    <w:rsid w:val="00023EF1"/>
    <w:rsid w:val="00033631"/>
    <w:rsid w:val="00055BE1"/>
    <w:rsid w:val="00055E58"/>
    <w:rsid w:val="000645B7"/>
    <w:rsid w:val="000745CA"/>
    <w:rsid w:val="00083B8F"/>
    <w:rsid w:val="00092227"/>
    <w:rsid w:val="000A4A54"/>
    <w:rsid w:val="000A4D0C"/>
    <w:rsid w:val="000B15D9"/>
    <w:rsid w:val="000B2531"/>
    <w:rsid w:val="000D58AF"/>
    <w:rsid w:val="000E2C11"/>
    <w:rsid w:val="001314DD"/>
    <w:rsid w:val="00142CDA"/>
    <w:rsid w:val="001440F9"/>
    <w:rsid w:val="001D63CB"/>
    <w:rsid w:val="001F277B"/>
    <w:rsid w:val="001F7BAA"/>
    <w:rsid w:val="00253B9E"/>
    <w:rsid w:val="00276EC8"/>
    <w:rsid w:val="00282ACA"/>
    <w:rsid w:val="002D4A48"/>
    <w:rsid w:val="002F0F81"/>
    <w:rsid w:val="0032435B"/>
    <w:rsid w:val="0034112E"/>
    <w:rsid w:val="00376B26"/>
    <w:rsid w:val="00380104"/>
    <w:rsid w:val="00381068"/>
    <w:rsid w:val="00382E41"/>
    <w:rsid w:val="00392C5D"/>
    <w:rsid w:val="003B300F"/>
    <w:rsid w:val="003C7CDA"/>
    <w:rsid w:val="003D3069"/>
    <w:rsid w:val="003F2A4A"/>
    <w:rsid w:val="004426CA"/>
    <w:rsid w:val="0044273C"/>
    <w:rsid w:val="00444A68"/>
    <w:rsid w:val="0049106D"/>
    <w:rsid w:val="004933E5"/>
    <w:rsid w:val="004934BF"/>
    <w:rsid w:val="0049650E"/>
    <w:rsid w:val="004A3745"/>
    <w:rsid w:val="004A3934"/>
    <w:rsid w:val="004A53BD"/>
    <w:rsid w:val="004B3C10"/>
    <w:rsid w:val="004E5CBD"/>
    <w:rsid w:val="004E7CA8"/>
    <w:rsid w:val="00510049"/>
    <w:rsid w:val="00525F34"/>
    <w:rsid w:val="00530F35"/>
    <w:rsid w:val="00545656"/>
    <w:rsid w:val="005603AF"/>
    <w:rsid w:val="0056700C"/>
    <w:rsid w:val="00587115"/>
    <w:rsid w:val="005C24D2"/>
    <w:rsid w:val="005D59E1"/>
    <w:rsid w:val="005E4909"/>
    <w:rsid w:val="006242B5"/>
    <w:rsid w:val="00625102"/>
    <w:rsid w:val="0063046E"/>
    <w:rsid w:val="00637794"/>
    <w:rsid w:val="00642794"/>
    <w:rsid w:val="00654E16"/>
    <w:rsid w:val="00662F2F"/>
    <w:rsid w:val="00664CC4"/>
    <w:rsid w:val="00686846"/>
    <w:rsid w:val="006C2874"/>
    <w:rsid w:val="006C79B9"/>
    <w:rsid w:val="006D0837"/>
    <w:rsid w:val="006D5F51"/>
    <w:rsid w:val="006E0AB2"/>
    <w:rsid w:val="006E468D"/>
    <w:rsid w:val="00701A30"/>
    <w:rsid w:val="0070448D"/>
    <w:rsid w:val="00726444"/>
    <w:rsid w:val="0073411F"/>
    <w:rsid w:val="00761EA1"/>
    <w:rsid w:val="007646F2"/>
    <w:rsid w:val="00765BA8"/>
    <w:rsid w:val="0076774D"/>
    <w:rsid w:val="00767C7C"/>
    <w:rsid w:val="0077481E"/>
    <w:rsid w:val="007A4E0B"/>
    <w:rsid w:val="007D0BFA"/>
    <w:rsid w:val="007D0D6B"/>
    <w:rsid w:val="007E274A"/>
    <w:rsid w:val="007E53DF"/>
    <w:rsid w:val="00813214"/>
    <w:rsid w:val="00832703"/>
    <w:rsid w:val="008373C9"/>
    <w:rsid w:val="008402EC"/>
    <w:rsid w:val="008650C6"/>
    <w:rsid w:val="00866BF1"/>
    <w:rsid w:val="00892B9E"/>
    <w:rsid w:val="008A1C0E"/>
    <w:rsid w:val="008A3DD1"/>
    <w:rsid w:val="008A770B"/>
    <w:rsid w:val="008A7A61"/>
    <w:rsid w:val="008B2E46"/>
    <w:rsid w:val="008C2FDD"/>
    <w:rsid w:val="008D07DA"/>
    <w:rsid w:val="008F125E"/>
    <w:rsid w:val="008F3D0C"/>
    <w:rsid w:val="00901BE1"/>
    <w:rsid w:val="00920A4B"/>
    <w:rsid w:val="00921F09"/>
    <w:rsid w:val="00922B98"/>
    <w:rsid w:val="00950C57"/>
    <w:rsid w:val="00985F8C"/>
    <w:rsid w:val="009A0A48"/>
    <w:rsid w:val="009A390F"/>
    <w:rsid w:val="009C3DEF"/>
    <w:rsid w:val="009D0F8B"/>
    <w:rsid w:val="009D5C17"/>
    <w:rsid w:val="009E50D9"/>
    <w:rsid w:val="009E75D7"/>
    <w:rsid w:val="009F1352"/>
    <w:rsid w:val="009F196F"/>
    <w:rsid w:val="00A03D82"/>
    <w:rsid w:val="00A40704"/>
    <w:rsid w:val="00A40A19"/>
    <w:rsid w:val="00A42B43"/>
    <w:rsid w:val="00A565E3"/>
    <w:rsid w:val="00A86270"/>
    <w:rsid w:val="00A93F39"/>
    <w:rsid w:val="00AB4528"/>
    <w:rsid w:val="00AC2BB2"/>
    <w:rsid w:val="00AE72F4"/>
    <w:rsid w:val="00AF58AF"/>
    <w:rsid w:val="00B07CBE"/>
    <w:rsid w:val="00B529C5"/>
    <w:rsid w:val="00B52B8B"/>
    <w:rsid w:val="00B61489"/>
    <w:rsid w:val="00B808CB"/>
    <w:rsid w:val="00B911FC"/>
    <w:rsid w:val="00BA4163"/>
    <w:rsid w:val="00BA4B29"/>
    <w:rsid w:val="00BA4B55"/>
    <w:rsid w:val="00BA7F07"/>
    <w:rsid w:val="00BB5570"/>
    <w:rsid w:val="00BC0129"/>
    <w:rsid w:val="00BD19EE"/>
    <w:rsid w:val="00BF5FFF"/>
    <w:rsid w:val="00C2173B"/>
    <w:rsid w:val="00C83B00"/>
    <w:rsid w:val="00CB3210"/>
    <w:rsid w:val="00CB5CF4"/>
    <w:rsid w:val="00CB6390"/>
    <w:rsid w:val="00CE3C7C"/>
    <w:rsid w:val="00CE4EB0"/>
    <w:rsid w:val="00CF252B"/>
    <w:rsid w:val="00D16B53"/>
    <w:rsid w:val="00D370CC"/>
    <w:rsid w:val="00D40FF5"/>
    <w:rsid w:val="00D428EE"/>
    <w:rsid w:val="00D437F5"/>
    <w:rsid w:val="00D56E79"/>
    <w:rsid w:val="00D73795"/>
    <w:rsid w:val="00D85652"/>
    <w:rsid w:val="00D85A7A"/>
    <w:rsid w:val="00D86D6E"/>
    <w:rsid w:val="00D959BA"/>
    <w:rsid w:val="00D971CD"/>
    <w:rsid w:val="00DA12A7"/>
    <w:rsid w:val="00DA5702"/>
    <w:rsid w:val="00DB0839"/>
    <w:rsid w:val="00DB2C36"/>
    <w:rsid w:val="00DB37D7"/>
    <w:rsid w:val="00DD53ED"/>
    <w:rsid w:val="00DE2425"/>
    <w:rsid w:val="00DE6256"/>
    <w:rsid w:val="00DF1FBD"/>
    <w:rsid w:val="00E129A0"/>
    <w:rsid w:val="00E23C84"/>
    <w:rsid w:val="00E5191A"/>
    <w:rsid w:val="00E66B75"/>
    <w:rsid w:val="00E8074F"/>
    <w:rsid w:val="00E92172"/>
    <w:rsid w:val="00EB415B"/>
    <w:rsid w:val="00EC0754"/>
    <w:rsid w:val="00ED4ACD"/>
    <w:rsid w:val="00EE0A2E"/>
    <w:rsid w:val="00EE4448"/>
    <w:rsid w:val="00F15AE6"/>
    <w:rsid w:val="00F16592"/>
    <w:rsid w:val="00F21FFE"/>
    <w:rsid w:val="00F41B8C"/>
    <w:rsid w:val="00F46346"/>
    <w:rsid w:val="00F53DEF"/>
    <w:rsid w:val="00F641C0"/>
    <w:rsid w:val="00F841DC"/>
    <w:rsid w:val="00F95E30"/>
    <w:rsid w:val="00FA4578"/>
    <w:rsid w:val="00FB3780"/>
    <w:rsid w:val="00FB5963"/>
    <w:rsid w:val="00FC4AD9"/>
    <w:rsid w:val="00FD0A86"/>
    <w:rsid w:val="00FF4B26"/>
    <w:rsid w:val="01DC0F57"/>
    <w:rsid w:val="04CB1E25"/>
    <w:rsid w:val="057F680F"/>
    <w:rsid w:val="09115A52"/>
    <w:rsid w:val="0D1948B9"/>
    <w:rsid w:val="111C0128"/>
    <w:rsid w:val="140010F9"/>
    <w:rsid w:val="16127B7E"/>
    <w:rsid w:val="165B791C"/>
    <w:rsid w:val="2175190A"/>
    <w:rsid w:val="23A84567"/>
    <w:rsid w:val="251F784A"/>
    <w:rsid w:val="27C04E53"/>
    <w:rsid w:val="283A4F41"/>
    <w:rsid w:val="28E23E58"/>
    <w:rsid w:val="2AB22351"/>
    <w:rsid w:val="2BFA23F3"/>
    <w:rsid w:val="2D8673BF"/>
    <w:rsid w:val="2E313286"/>
    <w:rsid w:val="2F865430"/>
    <w:rsid w:val="2FCD2007"/>
    <w:rsid w:val="306B5F06"/>
    <w:rsid w:val="310972D1"/>
    <w:rsid w:val="37AB787A"/>
    <w:rsid w:val="38E67804"/>
    <w:rsid w:val="3A34753F"/>
    <w:rsid w:val="3BDA0099"/>
    <w:rsid w:val="485B1500"/>
    <w:rsid w:val="4EAE0E96"/>
    <w:rsid w:val="579B7543"/>
    <w:rsid w:val="57C1270A"/>
    <w:rsid w:val="59503F70"/>
    <w:rsid w:val="5E4D3A5B"/>
    <w:rsid w:val="5E7C466A"/>
    <w:rsid w:val="5FFF257B"/>
    <w:rsid w:val="60656FDE"/>
    <w:rsid w:val="60E96D6A"/>
    <w:rsid w:val="61A71B67"/>
    <w:rsid w:val="6360766B"/>
    <w:rsid w:val="63765705"/>
    <w:rsid w:val="639213B8"/>
    <w:rsid w:val="659704C5"/>
    <w:rsid w:val="65ED6913"/>
    <w:rsid w:val="66EA7490"/>
    <w:rsid w:val="68703B62"/>
    <w:rsid w:val="68C741D7"/>
    <w:rsid w:val="6D1E7ECD"/>
    <w:rsid w:val="6DD27C4D"/>
    <w:rsid w:val="6DF77188"/>
    <w:rsid w:val="6E7F107E"/>
    <w:rsid w:val="74205B8D"/>
    <w:rsid w:val="774605A9"/>
    <w:rsid w:val="DFFF5811"/>
    <w:rsid w:val="FF6FF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numPr>
        <w:ilvl w:val="0"/>
        <w:numId w:val="1"/>
      </w:numPr>
      <w:adjustRightInd w:val="0"/>
      <w:snapToGrid w:val="0"/>
      <w:jc w:val="center"/>
      <w:outlineLvl w:val="0"/>
    </w:pPr>
    <w:rPr>
      <w:b/>
      <w:kern w:val="44"/>
      <w:sz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qFormat/>
    <w:uiPriority w:val="0"/>
    <w:pPr>
      <w:ind w:firstLine="540"/>
    </w:pPr>
    <w:rPr>
      <w:rFonts w:eastAsia="仿宋_GB2312"/>
      <w:sz w:val="28"/>
    </w:rPr>
  </w:style>
  <w:style w:type="paragraph" w:styleId="3">
    <w:name w:val="envelope return"/>
    <w:basedOn w:val="1"/>
    <w:qFormat/>
    <w:uiPriority w:val="0"/>
    <w:pPr>
      <w:snapToGrid w:val="0"/>
    </w:pPr>
    <w:rPr>
      <w:rFonts w:ascii="Arial" w:hAnsi="Arial"/>
    </w:rPr>
  </w:style>
  <w:style w:type="paragraph" w:styleId="5">
    <w:name w:val="Body Text"/>
    <w:basedOn w:val="1"/>
    <w:qFormat/>
    <w:uiPriority w:val="0"/>
    <w:pPr>
      <w:spacing w:beforeLines="50"/>
      <w:jc w:val="center"/>
    </w:pPr>
    <w:rPr>
      <w:rFonts w:ascii="宋体" w:eastAsia="楷体_GB2312"/>
      <w:szCs w:val="24"/>
    </w:rPr>
  </w:style>
  <w:style w:type="paragraph" w:styleId="6">
    <w:name w:val="footer"/>
    <w:basedOn w:val="1"/>
    <w:link w:val="1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First Indent"/>
    <w:basedOn w:val="5"/>
    <w:qFormat/>
    <w:uiPriority w:val="0"/>
    <w:pPr>
      <w:spacing w:beforeLines="0" w:after="120"/>
      <w:ind w:firstLine="420" w:firstLineChars="100"/>
      <w:jc w:val="both"/>
    </w:pPr>
    <w:rPr>
      <w:rFonts w:ascii="Times New Roman" w:eastAsia="宋体"/>
      <w:kern w:val="0"/>
      <w:sz w:val="20"/>
    </w:rPr>
  </w:style>
  <w:style w:type="table" w:styleId="10">
    <w:name w:val="Table Grid"/>
    <w:basedOn w:val="9"/>
    <w:qFormat/>
    <w:uiPriority w:val="39"/>
    <w:pPr>
      <w:widowControl w:val="0"/>
      <w:ind w:firstLine="200" w:firstLineChars="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99"/>
    <w:rPr>
      <w:color w:val="0000FF"/>
      <w:u w:val="single"/>
    </w:rPr>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327</Words>
  <Characters>1865</Characters>
  <Lines>15</Lines>
  <Paragraphs>4</Paragraphs>
  <TotalTime>2</TotalTime>
  <ScaleCrop>false</ScaleCrop>
  <LinksUpToDate>false</LinksUpToDate>
  <CharactersWithSpaces>2188</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2021-05-30T23:54:00Z</dcterms:created>
  <dc:creator>China</dc:creator>
  <cp:lastModifiedBy>uos</cp:lastModifiedBy>
  <cp:lastPrinted>2023-09-27T03:01:00Z</cp:lastPrinted>
  <dcterms:modified xsi:type="dcterms:W3CDTF">2025-07-24T15:20:39Z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2FD0E8B415C04A2D9269768D0DD99241_13</vt:lpwstr>
  </property>
</Properties>
</file>