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8B" w:rsidRDefault="00096143" w:rsidP="00E2758B">
      <w:pPr>
        <w:spacing w:after="0" w:line="520" w:lineRule="exact"/>
        <w:jc w:val="center"/>
        <w:rPr>
          <w:rFonts w:ascii="方正小标宋简体" w:eastAsia="方正小标宋简体"/>
          <w:sz w:val="44"/>
          <w:szCs w:val="44"/>
        </w:rPr>
      </w:pPr>
      <w:r w:rsidRPr="00E2758B">
        <w:rPr>
          <w:rFonts w:ascii="方正小标宋简体" w:eastAsia="方正小标宋简体" w:hint="eastAsia"/>
          <w:sz w:val="44"/>
          <w:szCs w:val="44"/>
        </w:rPr>
        <w:t>《淮南市医疗救助定点医疗机构动态调整管理办法（试行）（征求意见稿）》</w:t>
      </w:r>
    </w:p>
    <w:p w:rsidR="00E2758B" w:rsidRPr="00E2758B" w:rsidRDefault="00096143" w:rsidP="00E2758B">
      <w:pPr>
        <w:spacing w:after="0" w:line="520" w:lineRule="exact"/>
        <w:jc w:val="center"/>
        <w:rPr>
          <w:rFonts w:ascii="方正小标宋简体" w:eastAsia="方正小标宋简体"/>
          <w:sz w:val="44"/>
          <w:szCs w:val="44"/>
        </w:rPr>
      </w:pPr>
      <w:r w:rsidRPr="00E2758B">
        <w:rPr>
          <w:rFonts w:ascii="方正小标宋简体" w:eastAsia="方正小标宋简体" w:hint="eastAsia"/>
          <w:sz w:val="44"/>
          <w:szCs w:val="44"/>
        </w:rPr>
        <w:t>起草说明</w:t>
      </w:r>
    </w:p>
    <w:p w:rsidR="00E2758B" w:rsidRDefault="00E2758B" w:rsidP="00E2758B">
      <w:pPr>
        <w:spacing w:after="0" w:line="520" w:lineRule="exact"/>
        <w:ind w:firstLineChars="200" w:firstLine="640"/>
        <w:rPr>
          <w:rFonts w:ascii="黑体" w:eastAsia="黑体" w:hAnsi="黑体"/>
          <w:sz w:val="32"/>
          <w:szCs w:val="32"/>
        </w:rPr>
      </w:pPr>
    </w:p>
    <w:p w:rsidR="00096143" w:rsidRPr="00E2758B" w:rsidRDefault="00096143" w:rsidP="00E2758B">
      <w:pPr>
        <w:spacing w:after="0" w:line="520" w:lineRule="exact"/>
        <w:ind w:firstLineChars="200" w:firstLine="640"/>
        <w:rPr>
          <w:rFonts w:ascii="黑体" w:eastAsia="黑体" w:hAnsi="黑体"/>
          <w:sz w:val="32"/>
          <w:szCs w:val="32"/>
        </w:rPr>
      </w:pPr>
      <w:r w:rsidRPr="00E2758B">
        <w:rPr>
          <w:rFonts w:ascii="黑体" w:eastAsia="黑体" w:hAnsi="黑体" w:hint="eastAsia"/>
          <w:sz w:val="32"/>
          <w:szCs w:val="32"/>
        </w:rPr>
        <w:t>一、起草背景</w:t>
      </w:r>
    </w:p>
    <w:p w:rsidR="000F0013" w:rsidRPr="00E2758B" w:rsidRDefault="000F0013" w:rsidP="00E2758B">
      <w:pPr>
        <w:spacing w:after="0" w:line="520" w:lineRule="exact"/>
        <w:ind w:firstLineChars="200" w:firstLine="640"/>
        <w:rPr>
          <w:rFonts w:ascii="仿宋_GB2312" w:eastAsia="仿宋_GB2312"/>
          <w:sz w:val="32"/>
          <w:szCs w:val="32"/>
        </w:rPr>
      </w:pPr>
      <w:r w:rsidRPr="00E2758B">
        <w:rPr>
          <w:rFonts w:ascii="仿宋_GB2312" w:eastAsia="仿宋_GB2312" w:hAnsi="宋体" w:cs="宋体" w:hint="eastAsia"/>
          <w:color w:val="333333"/>
          <w:sz w:val="32"/>
          <w:szCs w:val="32"/>
          <w:shd w:val="clear" w:color="auto" w:fill="FFFFFF"/>
        </w:rPr>
        <w:t>为进一步优化规范困难群众就医服务管理，保障好困难群众医疗保障权益，坚持“统筹规划、合理布局、严格条件、择优遴选、动态调整”的原则,建立健全准入、监管与退出机制，市医保局草拟了</w:t>
      </w:r>
      <w:r w:rsidRPr="00E2758B">
        <w:rPr>
          <w:rFonts w:ascii="仿宋_GB2312" w:eastAsia="仿宋_GB2312" w:hint="eastAsia"/>
          <w:sz w:val="32"/>
          <w:szCs w:val="32"/>
        </w:rPr>
        <w:t>《淮南市医疗救助定点医疗机构动态调整管理办法（试行）（征求意见稿）》。</w:t>
      </w:r>
    </w:p>
    <w:p w:rsidR="000F0013" w:rsidRPr="00E2758B" w:rsidRDefault="000F0013" w:rsidP="00E2758B">
      <w:pPr>
        <w:spacing w:after="0" w:line="520" w:lineRule="exact"/>
        <w:ind w:firstLineChars="200" w:firstLine="640"/>
        <w:rPr>
          <w:rFonts w:ascii="黑体" w:eastAsia="黑体" w:hAnsi="黑体"/>
          <w:sz w:val="32"/>
          <w:szCs w:val="32"/>
        </w:rPr>
      </w:pPr>
      <w:r w:rsidRPr="00E2758B">
        <w:rPr>
          <w:rFonts w:ascii="黑体" w:eastAsia="黑体" w:hAnsi="黑体" w:hint="eastAsia"/>
          <w:sz w:val="32"/>
          <w:szCs w:val="32"/>
        </w:rPr>
        <w:t>二、起草过程</w:t>
      </w:r>
    </w:p>
    <w:p w:rsidR="000F0013" w:rsidRPr="00E2758B" w:rsidRDefault="000F0013" w:rsidP="00E2758B">
      <w:pPr>
        <w:spacing w:after="0" w:line="520" w:lineRule="exact"/>
        <w:ind w:firstLineChars="200" w:firstLine="640"/>
        <w:rPr>
          <w:rFonts w:ascii="仿宋_GB2312" w:eastAsia="仿宋_GB2312"/>
          <w:sz w:val="32"/>
          <w:szCs w:val="32"/>
        </w:rPr>
      </w:pPr>
      <w:r w:rsidRPr="00E2758B">
        <w:rPr>
          <w:rFonts w:ascii="仿宋_GB2312" w:eastAsia="仿宋_GB2312" w:hint="eastAsia"/>
          <w:sz w:val="32"/>
          <w:szCs w:val="32"/>
        </w:rPr>
        <w:t>根据</w:t>
      </w:r>
      <w:r w:rsidR="00AB49D3" w:rsidRPr="00E2758B">
        <w:rPr>
          <w:rFonts w:ascii="仿宋_GB2312" w:eastAsia="仿宋_GB2312" w:hAnsi="宋体" w:cs="宋体" w:hint="eastAsia"/>
          <w:color w:val="333333"/>
          <w:sz w:val="32"/>
          <w:szCs w:val="32"/>
          <w:shd w:val="clear" w:color="auto" w:fill="FFFFFF"/>
        </w:rPr>
        <w:t>《安徽省医疗保障局 安徽省民政厅 安徽省农业农村厅关于进一步做好困难群众医疗保障服务管理工作的通知》(皖医保发〔2025〕16号)等有关文件精神，</w:t>
      </w:r>
      <w:r w:rsidR="00C46E39" w:rsidRPr="00E2758B">
        <w:rPr>
          <w:rFonts w:ascii="仿宋_GB2312" w:eastAsia="仿宋_GB2312" w:hAnsi="宋体" w:cs="宋体" w:hint="eastAsia"/>
          <w:color w:val="333333"/>
          <w:sz w:val="32"/>
          <w:szCs w:val="32"/>
          <w:shd w:val="clear" w:color="auto" w:fill="FFFFFF"/>
        </w:rPr>
        <w:t>市医疗保障部门形成</w:t>
      </w:r>
      <w:r w:rsidR="00C46E39" w:rsidRPr="00E2758B">
        <w:rPr>
          <w:rFonts w:ascii="仿宋_GB2312" w:eastAsia="仿宋_GB2312" w:hint="eastAsia"/>
          <w:sz w:val="32"/>
          <w:szCs w:val="32"/>
        </w:rPr>
        <w:t>《淮南市医疗救助定点医疗机构动态调整管理办法（试行）（征求意见稿）》。现向社会公开征求意见、建议。</w:t>
      </w:r>
    </w:p>
    <w:p w:rsidR="00C46E39" w:rsidRPr="00E2758B" w:rsidRDefault="00C46E39" w:rsidP="00E2758B">
      <w:pPr>
        <w:spacing w:after="0" w:line="520" w:lineRule="exact"/>
        <w:ind w:firstLineChars="200" w:firstLine="640"/>
        <w:rPr>
          <w:rFonts w:ascii="黑体" w:eastAsia="黑体" w:hAnsi="黑体"/>
          <w:sz w:val="32"/>
          <w:szCs w:val="32"/>
        </w:rPr>
      </w:pPr>
      <w:r w:rsidRPr="00E2758B">
        <w:rPr>
          <w:rFonts w:ascii="黑体" w:eastAsia="黑体" w:hAnsi="黑体" w:hint="eastAsia"/>
          <w:sz w:val="32"/>
          <w:szCs w:val="32"/>
        </w:rPr>
        <w:t>三、主要内容</w:t>
      </w:r>
    </w:p>
    <w:p w:rsidR="00C46E39" w:rsidRPr="00E2758B" w:rsidRDefault="00C46E39" w:rsidP="00E2758B">
      <w:pPr>
        <w:spacing w:after="0" w:line="520" w:lineRule="exact"/>
        <w:ind w:firstLineChars="200" w:firstLine="643"/>
        <w:rPr>
          <w:rFonts w:ascii="仿宋_GB2312" w:eastAsia="仿宋_GB2312" w:hAnsi="黑体" w:cs="宋体"/>
          <w:bCs/>
          <w:color w:val="333333"/>
          <w:sz w:val="32"/>
          <w:szCs w:val="32"/>
          <w:shd w:val="clear" w:color="auto" w:fill="FFFFFF"/>
        </w:rPr>
      </w:pPr>
      <w:r w:rsidRPr="00E2758B">
        <w:rPr>
          <w:rFonts w:ascii="仿宋_GB2312" w:eastAsia="仿宋_GB2312" w:hint="eastAsia"/>
          <w:b/>
          <w:sz w:val="32"/>
          <w:szCs w:val="32"/>
        </w:rPr>
        <w:t>1.</w:t>
      </w:r>
      <w:r w:rsidRPr="00E2758B">
        <w:rPr>
          <w:rFonts w:ascii="仿宋_GB2312" w:eastAsia="仿宋_GB2312" w:hAnsi="黑体" w:cs="宋体" w:hint="eastAsia"/>
          <w:b/>
          <w:bCs/>
          <w:color w:val="333333"/>
          <w:sz w:val="32"/>
          <w:szCs w:val="32"/>
          <w:shd w:val="clear" w:color="auto" w:fill="FFFFFF"/>
        </w:rPr>
        <w:t xml:space="preserve"> 管理范围及标准。</w:t>
      </w:r>
      <w:r w:rsidRPr="00E2758B">
        <w:rPr>
          <w:rFonts w:ascii="仿宋_GB2312" w:eastAsia="仿宋_GB2312" w:hAnsi="黑体" w:cs="宋体" w:hint="eastAsia"/>
          <w:bCs/>
          <w:color w:val="333333"/>
          <w:sz w:val="32"/>
          <w:szCs w:val="32"/>
          <w:shd w:val="clear" w:color="auto" w:fill="FFFFFF"/>
        </w:rPr>
        <w:t>（1）</w:t>
      </w:r>
      <w:r w:rsidRPr="00E2758B">
        <w:rPr>
          <w:rFonts w:ascii="仿宋_GB2312" w:eastAsia="仿宋_GB2312" w:hAnsi="宋体" w:cs="宋体" w:hint="eastAsia"/>
          <w:color w:val="333333"/>
          <w:sz w:val="32"/>
          <w:szCs w:val="32"/>
          <w:shd w:val="clear" w:color="auto" w:fill="FFFFFF"/>
        </w:rPr>
        <w:t>按照属地管理原则,市级医保部门管理市级医疗救助定点医疗机构,各县区医保部门管理辖区内的医疗救助定点医疗机构。为体现分级诊疗,市级医疗救助定点医疗机构原则上需为三级及以上非营利性医疗机构，精神病、传染病等必需的专科医疗机构除外。</w:t>
      </w:r>
      <w:r w:rsidR="00A36CC2">
        <w:rPr>
          <w:rFonts w:ascii="仿宋_GB2312" w:eastAsia="仿宋_GB2312" w:hAnsi="宋体" w:cs="宋体" w:hint="eastAsia"/>
          <w:color w:val="333333"/>
          <w:sz w:val="32"/>
          <w:szCs w:val="32"/>
          <w:shd w:val="clear" w:color="auto" w:fill="FFFFFF"/>
        </w:rPr>
        <w:t>（2）</w:t>
      </w:r>
      <w:r w:rsidRPr="00E2758B">
        <w:rPr>
          <w:rFonts w:ascii="仿宋_GB2312" w:eastAsia="仿宋_GB2312" w:hAnsi="宋体" w:cs="宋体" w:hint="eastAsia"/>
          <w:color w:val="333333"/>
          <w:sz w:val="32"/>
          <w:szCs w:val="32"/>
          <w:shd w:val="clear" w:color="auto" w:fill="FFFFFF"/>
        </w:rPr>
        <w:t xml:space="preserve"> 各级医保部门要认真贯彻落实《安徽省医疗保障局 安徽省民政厅 安徽省农业农村厅关于进一步做好困难群众医疗保</w:t>
      </w:r>
      <w:r w:rsidRPr="00E2758B">
        <w:rPr>
          <w:rFonts w:ascii="仿宋_GB2312" w:eastAsia="仿宋_GB2312" w:hAnsi="宋体" w:cs="宋体" w:hint="eastAsia"/>
          <w:color w:val="333333"/>
          <w:sz w:val="32"/>
          <w:szCs w:val="32"/>
          <w:shd w:val="clear" w:color="auto" w:fill="FFFFFF"/>
        </w:rPr>
        <w:lastRenderedPageBreak/>
        <w:t>障服务管理工作的通知》(皖医保发〔2025〕16 号),不得随意更改遴选标准和扩大定点数量。</w:t>
      </w:r>
    </w:p>
    <w:p w:rsidR="00C46E39" w:rsidRPr="00E2758B" w:rsidRDefault="00C46E39" w:rsidP="00E2758B">
      <w:pPr>
        <w:spacing w:after="0" w:line="520" w:lineRule="exact"/>
        <w:ind w:firstLineChars="200" w:firstLine="643"/>
        <w:rPr>
          <w:rFonts w:ascii="仿宋_GB2312" w:eastAsia="仿宋_GB2312" w:hAnsi="黑体" w:cs="宋体"/>
          <w:bCs/>
          <w:color w:val="333333"/>
          <w:sz w:val="32"/>
          <w:szCs w:val="32"/>
          <w:shd w:val="clear" w:color="auto" w:fill="FFFFFF"/>
        </w:rPr>
      </w:pPr>
      <w:r w:rsidRPr="00E2758B">
        <w:rPr>
          <w:rFonts w:ascii="仿宋_GB2312" w:eastAsia="仿宋_GB2312" w:hAnsi="宋体" w:cs="宋体" w:hint="eastAsia"/>
          <w:b/>
          <w:color w:val="333333"/>
          <w:sz w:val="32"/>
          <w:szCs w:val="32"/>
          <w:shd w:val="clear" w:color="auto" w:fill="FFFFFF"/>
        </w:rPr>
        <w:t>2.</w:t>
      </w:r>
      <w:r w:rsidRPr="00E2758B">
        <w:rPr>
          <w:rFonts w:ascii="仿宋_GB2312" w:eastAsia="仿宋_GB2312" w:hAnsi="黑体" w:cs="宋体" w:hint="eastAsia"/>
          <w:b/>
          <w:bCs/>
          <w:color w:val="333333"/>
          <w:sz w:val="32"/>
          <w:szCs w:val="32"/>
          <w:shd w:val="clear" w:color="auto" w:fill="FFFFFF"/>
        </w:rPr>
        <w:t xml:space="preserve"> 遴选基本条件（须同时具备）。</w:t>
      </w:r>
      <w:r w:rsidR="00A36CC2">
        <w:rPr>
          <w:rFonts w:ascii="仿宋_GB2312" w:eastAsia="仿宋_GB2312" w:hAnsi="黑体" w:cs="宋体" w:hint="eastAsia"/>
          <w:bCs/>
          <w:color w:val="333333"/>
          <w:sz w:val="32"/>
          <w:szCs w:val="32"/>
          <w:shd w:val="clear" w:color="auto" w:fill="FFFFFF"/>
        </w:rPr>
        <w:t>（1）</w:t>
      </w:r>
      <w:r w:rsidRPr="00E2758B">
        <w:rPr>
          <w:rFonts w:ascii="仿宋_GB2312" w:eastAsia="仿宋_GB2312" w:hAnsi="宋体" w:cs="宋体" w:hint="eastAsia"/>
          <w:color w:val="333333"/>
          <w:sz w:val="32"/>
          <w:szCs w:val="32"/>
          <w:shd w:val="clear" w:color="auto" w:fill="FFFFFF"/>
        </w:rPr>
        <w:t>持有合法有效的《医疗机构执业许可证》，且正常运营一年以上，已纳入本市基本医疗保险定点范围的医疗机构。（2）信息系统具备与国家医保信息平台对接的能力，支持“一站式”费用结算。（3）遵守国家、省、市有关医疗服务及医保管理的法律法规和政策规定，近一年内无欺诈骗保违法行为及严重不良信用记录。（4）技术条件好、服务质量优、群众满意度高,具备收治困难群众常见病、多发病等基本诊疗的能力。（5）愿意履行医疗救助服务协议，承诺严格执行医疗救助相关政策。（6）配备专职或兼职管理人员，负责医疗救助相关事务。</w:t>
      </w:r>
    </w:p>
    <w:p w:rsidR="00C46E39" w:rsidRPr="00E2758B" w:rsidRDefault="00C46E39" w:rsidP="00E2758B">
      <w:pPr>
        <w:pStyle w:val="a5"/>
        <w:widowControl/>
        <w:shd w:val="clear" w:color="auto" w:fill="FFFFFF"/>
        <w:spacing w:before="0" w:beforeAutospacing="0" w:after="0" w:afterAutospacing="0" w:line="520" w:lineRule="exact"/>
        <w:ind w:firstLineChars="200" w:firstLine="643"/>
        <w:jc w:val="both"/>
        <w:rPr>
          <w:rFonts w:ascii="仿宋_GB2312" w:eastAsia="仿宋_GB2312" w:hAnsi="宋体" w:cs="宋体"/>
          <w:color w:val="333333"/>
          <w:sz w:val="32"/>
          <w:szCs w:val="32"/>
          <w:shd w:val="clear" w:color="auto" w:fill="FFFFFF"/>
        </w:rPr>
      </w:pPr>
      <w:r w:rsidRPr="00E2758B">
        <w:rPr>
          <w:rFonts w:ascii="仿宋_GB2312" w:eastAsia="仿宋_GB2312" w:hAnsi="宋体" w:cs="宋体" w:hint="eastAsia"/>
          <w:b/>
          <w:color w:val="333333"/>
          <w:sz w:val="32"/>
          <w:szCs w:val="32"/>
          <w:shd w:val="clear" w:color="auto" w:fill="FFFFFF"/>
        </w:rPr>
        <w:t>3.</w:t>
      </w:r>
      <w:r w:rsidRPr="00E2758B">
        <w:rPr>
          <w:rFonts w:ascii="仿宋_GB2312" w:eastAsia="仿宋_GB2312" w:hAnsi="黑体" w:cs="宋体" w:hint="eastAsia"/>
          <w:b/>
          <w:color w:val="333333"/>
          <w:sz w:val="32"/>
          <w:szCs w:val="32"/>
          <w:shd w:val="clear" w:color="auto" w:fill="FFFFFF"/>
        </w:rPr>
        <w:t xml:space="preserve"> 退出机制。</w:t>
      </w:r>
      <w:r w:rsidRPr="00E2758B">
        <w:rPr>
          <w:rFonts w:ascii="仿宋_GB2312" w:eastAsia="仿宋_GB2312" w:hAnsi="黑体" w:cs="宋体" w:hint="eastAsia"/>
          <w:color w:val="333333"/>
          <w:sz w:val="32"/>
          <w:szCs w:val="32"/>
          <w:shd w:val="clear" w:color="auto" w:fill="FFFFFF"/>
        </w:rPr>
        <w:t>（1）</w:t>
      </w:r>
      <w:r w:rsidRPr="00E2758B">
        <w:rPr>
          <w:rFonts w:ascii="仿宋_GB2312" w:eastAsia="仿宋_GB2312" w:hAnsi="宋体" w:cs="宋体" w:hint="eastAsia"/>
          <w:color w:val="333333"/>
          <w:sz w:val="32"/>
          <w:szCs w:val="32"/>
          <w:shd w:val="clear" w:color="auto" w:fill="FFFFFF"/>
        </w:rPr>
        <w:t>实行医疗救助定点协议管理,原则上参照基本医保定点医疗机构动态管理办法,因主观或客观原因,退出基本医保定点医疗机构的,医疗救助定点一并取消。（2）根据医疗救助年度考核结果、据医保协议履行情况和绩效考核情况等决定是否续签医疗救助定点协议。（3）坚持总体平衡原则，即动态管理、出进相当。在总量平衡的情况下，以上年度医疗救助定点解除协议数作为下年度的新增准入数。</w:t>
      </w:r>
    </w:p>
    <w:p w:rsidR="00C46E39" w:rsidRPr="00E2758B" w:rsidRDefault="00C46E39" w:rsidP="00E2758B">
      <w:pPr>
        <w:pStyle w:val="a5"/>
        <w:widowControl/>
        <w:shd w:val="clear" w:color="auto" w:fill="FFFFFF"/>
        <w:spacing w:before="0" w:beforeAutospacing="0" w:after="0" w:afterAutospacing="0" w:line="520" w:lineRule="exact"/>
        <w:ind w:firstLineChars="200" w:firstLine="640"/>
        <w:jc w:val="both"/>
        <w:rPr>
          <w:rFonts w:ascii="黑体" w:eastAsia="黑体" w:hAnsi="黑体" w:cs="宋体"/>
          <w:color w:val="333333"/>
          <w:sz w:val="32"/>
          <w:szCs w:val="32"/>
          <w:shd w:val="clear" w:color="auto" w:fill="FFFFFF"/>
        </w:rPr>
      </w:pPr>
      <w:r w:rsidRPr="00E2758B">
        <w:rPr>
          <w:rFonts w:ascii="黑体" w:eastAsia="黑体" w:hAnsi="黑体" w:cs="宋体" w:hint="eastAsia"/>
          <w:color w:val="333333"/>
          <w:sz w:val="32"/>
          <w:szCs w:val="32"/>
          <w:shd w:val="clear" w:color="auto" w:fill="FFFFFF"/>
        </w:rPr>
        <w:t>四、其他规定</w:t>
      </w:r>
    </w:p>
    <w:p w:rsidR="00E2758B" w:rsidRDefault="00C46E39" w:rsidP="00E2758B">
      <w:pPr>
        <w:pStyle w:val="a5"/>
        <w:widowControl/>
        <w:shd w:val="clear" w:color="auto" w:fill="FFFFFF"/>
        <w:spacing w:before="0" w:beforeAutospacing="0" w:after="0" w:afterAutospacing="0" w:line="520" w:lineRule="exact"/>
        <w:ind w:firstLineChars="200" w:firstLine="640"/>
        <w:jc w:val="both"/>
        <w:rPr>
          <w:rFonts w:ascii="仿宋_GB2312" w:eastAsia="仿宋_GB2312" w:hAnsi="宋体" w:cs="宋体"/>
          <w:color w:val="333333"/>
          <w:sz w:val="32"/>
          <w:szCs w:val="32"/>
          <w:shd w:val="clear" w:color="auto" w:fill="FFFFFF"/>
        </w:rPr>
      </w:pPr>
      <w:r w:rsidRPr="00E2758B">
        <w:rPr>
          <w:rFonts w:ascii="仿宋_GB2312" w:eastAsia="仿宋_GB2312" w:hint="eastAsia"/>
          <w:sz w:val="32"/>
          <w:szCs w:val="32"/>
        </w:rPr>
        <w:t>《淮南市医疗救助定点医疗机构动态调整管理办法（试行）（征求意见稿）》</w:t>
      </w:r>
      <w:r w:rsidRPr="00E2758B">
        <w:rPr>
          <w:rFonts w:ascii="仿宋_GB2312" w:eastAsia="仿宋_GB2312" w:hAnsi="宋体" w:cs="宋体" w:hint="eastAsia"/>
          <w:color w:val="333333"/>
          <w:sz w:val="32"/>
          <w:szCs w:val="32"/>
          <w:shd w:val="clear" w:color="auto" w:fill="FFFFFF"/>
        </w:rPr>
        <w:t>由市医疗保障局解释，自印发之日起施行。上级医保部门有新规定的，从其规定。</w:t>
      </w:r>
    </w:p>
    <w:p w:rsidR="00E2758B" w:rsidRPr="00E2758B" w:rsidRDefault="00E2758B" w:rsidP="00E2758B">
      <w:pPr>
        <w:pStyle w:val="a5"/>
        <w:widowControl/>
        <w:shd w:val="clear" w:color="auto" w:fill="FFFFFF"/>
        <w:spacing w:before="0" w:beforeAutospacing="0" w:after="0" w:afterAutospacing="0" w:line="520" w:lineRule="exact"/>
        <w:ind w:firstLineChars="1850" w:firstLine="5920"/>
        <w:jc w:val="both"/>
        <w:rPr>
          <w:rFonts w:ascii="仿宋_GB2312" w:eastAsia="仿宋_GB2312"/>
          <w:sz w:val="32"/>
          <w:szCs w:val="32"/>
        </w:rPr>
      </w:pPr>
      <w:r>
        <w:rPr>
          <w:rFonts w:ascii="仿宋_GB2312" w:eastAsia="仿宋_GB2312" w:hAnsi="宋体" w:cs="宋体" w:hint="eastAsia"/>
          <w:color w:val="333333"/>
          <w:sz w:val="32"/>
          <w:szCs w:val="32"/>
          <w:shd w:val="clear" w:color="auto" w:fill="FFFFFF"/>
        </w:rPr>
        <w:t>2026年2月3日</w:t>
      </w:r>
    </w:p>
    <w:sectPr w:rsidR="00E2758B" w:rsidRPr="00E2758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AC4" w:rsidRDefault="00804AC4" w:rsidP="00096143">
      <w:pPr>
        <w:spacing w:after="0"/>
      </w:pPr>
      <w:r>
        <w:separator/>
      </w:r>
    </w:p>
  </w:endnote>
  <w:endnote w:type="continuationSeparator" w:id="0">
    <w:p w:rsidR="00804AC4" w:rsidRDefault="00804AC4" w:rsidP="000961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AC4" w:rsidRDefault="00804AC4" w:rsidP="00096143">
      <w:pPr>
        <w:spacing w:after="0"/>
      </w:pPr>
      <w:r>
        <w:separator/>
      </w:r>
    </w:p>
  </w:footnote>
  <w:footnote w:type="continuationSeparator" w:id="0">
    <w:p w:rsidR="00804AC4" w:rsidRDefault="00804AC4" w:rsidP="0009614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96143"/>
    <w:rsid w:val="000F0013"/>
    <w:rsid w:val="00323B43"/>
    <w:rsid w:val="00337138"/>
    <w:rsid w:val="003D37D8"/>
    <w:rsid w:val="00426133"/>
    <w:rsid w:val="004358AB"/>
    <w:rsid w:val="00526F3E"/>
    <w:rsid w:val="00804AC4"/>
    <w:rsid w:val="008B7726"/>
    <w:rsid w:val="00A36CC2"/>
    <w:rsid w:val="00AB49D3"/>
    <w:rsid w:val="00C46E39"/>
    <w:rsid w:val="00D26EF7"/>
    <w:rsid w:val="00D31D50"/>
    <w:rsid w:val="00E27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614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96143"/>
    <w:rPr>
      <w:rFonts w:ascii="Tahoma" w:hAnsi="Tahoma"/>
      <w:sz w:val="18"/>
      <w:szCs w:val="18"/>
    </w:rPr>
  </w:style>
  <w:style w:type="paragraph" w:styleId="a4">
    <w:name w:val="footer"/>
    <w:basedOn w:val="a"/>
    <w:link w:val="Char0"/>
    <w:unhideWhenUsed/>
    <w:rsid w:val="00096143"/>
    <w:pPr>
      <w:tabs>
        <w:tab w:val="center" w:pos="4153"/>
        <w:tab w:val="right" w:pos="8306"/>
      </w:tabs>
    </w:pPr>
    <w:rPr>
      <w:sz w:val="18"/>
      <w:szCs w:val="18"/>
    </w:rPr>
  </w:style>
  <w:style w:type="character" w:customStyle="1" w:styleId="Char0">
    <w:name w:val="页脚 Char"/>
    <w:basedOn w:val="a0"/>
    <w:link w:val="a4"/>
    <w:rsid w:val="00096143"/>
    <w:rPr>
      <w:rFonts w:ascii="Tahoma" w:hAnsi="Tahoma"/>
      <w:sz w:val="18"/>
      <w:szCs w:val="18"/>
    </w:rPr>
  </w:style>
  <w:style w:type="paragraph" w:styleId="a5">
    <w:name w:val="Normal (Web)"/>
    <w:basedOn w:val="a"/>
    <w:qFormat/>
    <w:rsid w:val="00C46E39"/>
    <w:pPr>
      <w:widowControl w:val="0"/>
      <w:suppressAutoHyphens/>
      <w:adjustRightInd/>
      <w:snapToGrid/>
      <w:spacing w:before="100" w:beforeAutospacing="1" w:after="100" w:afterAutospacing="1"/>
    </w:pPr>
    <w:rPr>
      <w:rFonts w:ascii="Calibri"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cp:lastPrinted>2026-02-03T09:02:00Z</cp:lastPrinted>
  <dcterms:created xsi:type="dcterms:W3CDTF">2008-09-11T17:20:00Z</dcterms:created>
  <dcterms:modified xsi:type="dcterms:W3CDTF">2026-02-03T09:04:00Z</dcterms:modified>
</cp:coreProperties>
</file>